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成都大学机械工程学院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2020级本科学生转专业工作方案</w:t>
      </w:r>
    </w:p>
    <w:p>
      <w:pPr>
        <w:rPr>
          <w:b/>
          <w:sz w:val="36"/>
          <w:szCs w:val="36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根据《成都大学本科学生转专业规定（2019年修订）》（成大教〔2019〕108号）文件精神及成都大学《关于做好2020级学生转专业工作的通知》，特制定本工作方案。</w:t>
      </w:r>
    </w:p>
    <w:p>
      <w:pPr>
        <w:pStyle w:val="6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一、机械工程学院转专业工作领导小组</w:t>
      </w:r>
    </w:p>
    <w:p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组  长：</w:t>
      </w:r>
      <w:r>
        <w:rPr>
          <w:rFonts w:hint="eastAsia" w:eastAsia="方正仿宋简体"/>
          <w:sz w:val="28"/>
          <w:szCs w:val="28"/>
        </w:rPr>
        <w:t>冯威</w:t>
      </w:r>
      <w:r>
        <w:rPr>
          <w:rFonts w:eastAsia="方正仿宋简体"/>
          <w:sz w:val="28"/>
          <w:szCs w:val="28"/>
        </w:rPr>
        <w:t>、王仕平</w:t>
      </w:r>
    </w:p>
    <w:p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副组长：唐茂</w:t>
      </w:r>
    </w:p>
    <w:p>
      <w:pPr>
        <w:ind w:firstLine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 xml:space="preserve">       组  员：任振兴、孔清泉、康小鹏、杨凤英、</w:t>
      </w:r>
      <w:r>
        <w:rPr>
          <w:rFonts w:hint="eastAsia" w:eastAsia="方正仿宋简体"/>
          <w:sz w:val="28"/>
          <w:szCs w:val="28"/>
        </w:rPr>
        <w:t>陈康</w:t>
      </w:r>
    </w:p>
    <w:p>
      <w:pPr>
        <w:pStyle w:val="6"/>
        <w:numPr>
          <w:ilvl w:val="0"/>
          <w:numId w:val="1"/>
        </w:numPr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转专业招生计划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559"/>
        <w:gridCol w:w="2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559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765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机械设计制造及其自动化</w:t>
            </w:r>
          </w:p>
        </w:tc>
        <w:tc>
          <w:tcPr>
            <w:tcW w:w="2559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58</w:t>
            </w:r>
          </w:p>
        </w:tc>
        <w:tc>
          <w:tcPr>
            <w:tcW w:w="2765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材料成型及控制工程</w:t>
            </w:r>
          </w:p>
        </w:tc>
        <w:tc>
          <w:tcPr>
            <w:tcW w:w="2559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58</w:t>
            </w:r>
          </w:p>
        </w:tc>
        <w:tc>
          <w:tcPr>
            <w:tcW w:w="2765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测控技术与仪器</w:t>
            </w:r>
          </w:p>
        </w:tc>
        <w:tc>
          <w:tcPr>
            <w:tcW w:w="2559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24</w:t>
            </w:r>
          </w:p>
        </w:tc>
        <w:tc>
          <w:tcPr>
            <w:tcW w:w="2765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2559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23</w:t>
            </w:r>
          </w:p>
        </w:tc>
        <w:tc>
          <w:tcPr>
            <w:tcW w:w="2765" w:type="dxa"/>
            <w:vAlign w:val="center"/>
          </w:tcPr>
          <w:p>
            <w:pPr>
              <w:pStyle w:val="6"/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pPr>
        <w:pStyle w:val="6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三</w:t>
      </w:r>
      <w:r>
        <w:rPr>
          <w:rFonts w:ascii="Times New Roman" w:hAnsi="Times New Roman" w:eastAsia="黑体"/>
          <w:sz w:val="28"/>
          <w:szCs w:val="28"/>
        </w:rPr>
        <w:t>、转专业考核形式和评分标准</w:t>
      </w:r>
    </w:p>
    <w:p>
      <w:pPr>
        <w:pStyle w:val="6"/>
        <w:spacing w:line="240" w:lineRule="auto"/>
        <w:ind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对申请转入本学院各专业的学生，我院采用面试形式进行考核，面试过程包括学生自述（不超过5分钟）和回答提问（不超过10分钟）两部分，综合考核评价学生学业基本素质、专业契合度、个人综合素质等。</w:t>
      </w:r>
    </w:p>
    <w:p>
      <w:pPr>
        <w:pStyle w:val="6"/>
        <w:spacing w:line="240" w:lineRule="auto"/>
        <w:ind w:firstLine="560"/>
        <w:rPr>
          <w:rFonts w:ascii="Times New Roman" w:hAnsi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148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2126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考核项目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评分权重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评分标准及分值（参考）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jc w:val="distribut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80-100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60-79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40-59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学业基本素质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  <w:tc>
          <w:tcPr>
            <w:tcW w:w="2126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具备坚实的学业基础，基础知识（所学数学和自然科学、外语）应用能力强，具备较强的分析解决问题的能力。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具备比较坚实的学业基础，基础知识（所学数学和自然科学、外语）应用能力一般；具备初步的分析解决问题的能力。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学业基础一般，基础知识（所学数学和自然科学、外语）应用能力较弱；分析解决问题的能力较弱。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学业基础不扎实，基础知识（所学数学和自然科学、外语）应用能力很弱，基本不具备分析解决问题的能力。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专业契合度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20%</w:t>
            </w:r>
          </w:p>
        </w:tc>
        <w:tc>
          <w:tcPr>
            <w:tcW w:w="2126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对拟转入专业有全面深入的了解，投身该专业学习意愿强烈，个人专业发展规划清晰明确合理。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对拟转入专业有一定程度的了解，愿意投身该专业学习，个人专业发展规划比较清晰、合理。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对拟转入的专业了解不全面、不深入，投身该专业学习意愿一般，个人专业发展规划比较模糊、合理性不足。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对拟转入专业的情况完全不了解，转专业目的和意愿模糊，个人专业发展规划完全不合理或根本没有规划。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distribut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个人综合素质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30%</w:t>
            </w:r>
          </w:p>
        </w:tc>
        <w:tc>
          <w:tcPr>
            <w:tcW w:w="2126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口头表达能力很强，思维逻辑清晰，条理清楚，沟通交流能力强，能迅速、正确回应指令。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口头表达能力一般，思维逻辑不够清晰，条理不够清楚，具备一定的沟通交流能力，能正确回应指令。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口头表达能力较弱，思维逻辑不清晰，条理不清楚，沟通交流能力弱，回应指令较慢，错误较多。</w:t>
            </w:r>
          </w:p>
        </w:tc>
        <w:tc>
          <w:tcPr>
            <w:tcW w:w="1701" w:type="dxa"/>
            <w:shd w:val="clear" w:color="auto" w:fill="auto"/>
          </w:tcPr>
          <w:p>
            <w:pPr>
              <w:pStyle w:val="6"/>
              <w:spacing w:line="320" w:lineRule="exact"/>
              <w:ind w:firstLine="0" w:firstLineChars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口头表达能力非常弱，思维逻辑混乱，没有条理，沟通交流能力很弱，无法正确地回应指令。</w:t>
            </w:r>
          </w:p>
        </w:tc>
      </w:tr>
    </w:tbl>
    <w:p>
      <w:pPr>
        <w:pStyle w:val="6"/>
        <w:ind w:firstLine="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注：各考核项目按百分制评分，按权重换算为百分制总分。</w:t>
      </w:r>
    </w:p>
    <w:p>
      <w:pPr>
        <w:pStyle w:val="6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四</w:t>
      </w:r>
      <w:r>
        <w:rPr>
          <w:rFonts w:ascii="Times New Roman" w:hAnsi="Times New Roman" w:eastAsia="黑体"/>
          <w:sz w:val="28"/>
          <w:szCs w:val="28"/>
        </w:rPr>
        <w:t>、咨询电话及投诉电话: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1.各专业咨询电话</w:t>
      </w:r>
      <w:bookmarkStart w:id="0" w:name="_GoBack"/>
      <w:bookmarkEnd w:id="0"/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机械设计制造及其自动化：028-84616918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车辆工程： 028-84616927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材料成型及控制工程028-84616169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测控技术与仪器：028-84616927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2.投诉电话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028-84616851  028-84616917</w:t>
      </w:r>
    </w:p>
    <w:p>
      <w:pPr>
        <w:pStyle w:val="6"/>
        <w:ind w:firstLine="640"/>
        <w:rPr>
          <w:rFonts w:ascii="Times New Roman" w:hAnsi="Times New Roman"/>
        </w:rPr>
      </w:pPr>
    </w:p>
    <w:p>
      <w:pPr>
        <w:pStyle w:val="6"/>
        <w:ind w:firstLine="640"/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6B5A0"/>
    <w:multiLevelType w:val="singleLevel"/>
    <w:tmpl w:val="7F96B5A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F5"/>
    <w:rsid w:val="002053F5"/>
    <w:rsid w:val="00235F4C"/>
    <w:rsid w:val="00743BDD"/>
    <w:rsid w:val="0078698F"/>
    <w:rsid w:val="00A725CC"/>
    <w:rsid w:val="00AD103C"/>
    <w:rsid w:val="00E642B5"/>
    <w:rsid w:val="00E661FC"/>
    <w:rsid w:val="00EC452B"/>
    <w:rsid w:val="00F14AC7"/>
    <w:rsid w:val="00F95A02"/>
    <w:rsid w:val="2AA5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character" w:customStyle="1" w:styleId="7">
    <w:name w:val="批注框文本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</Words>
  <Characters>1014</Characters>
  <Lines>8</Lines>
  <Paragraphs>2</Paragraphs>
  <TotalTime>0</TotalTime>
  <ScaleCrop>false</ScaleCrop>
  <LinksUpToDate>false</LinksUpToDate>
  <CharactersWithSpaces>1189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2021-01-06T02:03:00Z</dcterms:created>
  <dc:creator>唐茂</dc:creator>
  <cp:lastModifiedBy>随风</cp:lastModifiedBy>
  <cp:lastPrinted>2021-01-06T02:02:00Z</cp:lastPrinted>
  <dcterms:modified xsi:type="dcterms:W3CDTF">2021-01-12T10:12:31Z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