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成都大学</w:t>
      </w:r>
      <w:r>
        <w:rPr>
          <w:rFonts w:hint="eastAsia" w:ascii="Times New Roman" w:hAnsi="Times New Roman" w:eastAsia="方正小标宋简体"/>
          <w:sz w:val="36"/>
          <w:szCs w:val="36"/>
        </w:rPr>
        <w:t>体育学院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hint="eastAsia" w:eastAsia="方正小标宋简体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级本科学生转专业工作方案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一、 转专业工作组名单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组长：冉建、黄敏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成员：张象、吕佳、陈茂林、陈东、杨力源（负责网络技术）、赵祥、管一世、考官1、考官2</w:t>
      </w:r>
    </w:p>
    <w:p>
      <w:pPr>
        <w:pStyle w:val="9"/>
        <w:spacing w:line="240" w:lineRule="auto"/>
        <w:ind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二、转专业招生计划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2834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招生专业</w:t>
            </w:r>
          </w:p>
        </w:tc>
        <w:tc>
          <w:tcPr>
            <w:tcW w:w="283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招生计划</w:t>
            </w:r>
          </w:p>
        </w:tc>
        <w:tc>
          <w:tcPr>
            <w:tcW w:w="2834" w:type="dxa"/>
          </w:tcPr>
          <w:p>
            <w:pPr>
              <w:ind w:firstLine="20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4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体育教育</w:t>
            </w:r>
          </w:p>
        </w:tc>
        <w:tc>
          <w:tcPr>
            <w:tcW w:w="2834" w:type="dxa"/>
          </w:tcPr>
          <w:p>
            <w:pPr>
              <w:pStyle w:val="9"/>
              <w:spacing w:line="240" w:lineRule="auto"/>
              <w:ind w:firstLine="0" w:firstLineChars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19</w:t>
            </w:r>
          </w:p>
        </w:tc>
        <w:tc>
          <w:tcPr>
            <w:tcW w:w="2834" w:type="dxa"/>
          </w:tcPr>
          <w:p>
            <w:pPr>
              <w:pStyle w:val="9"/>
              <w:spacing w:line="240" w:lineRule="auto"/>
              <w:ind w:firstLine="0" w:firstLineChars="0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含足球学院7人</w:t>
            </w:r>
          </w:p>
        </w:tc>
      </w:tr>
    </w:tbl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三、 转专业学院考核形式及评分标准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（一）转入到体育教育专业（非足球学院）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转入到体育教育（非足球学院）专业考核采用“理论测试+面试”相结合的方式，具体考核方式如下：</w:t>
      </w:r>
    </w:p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1.理论测试（100分。其中，田径50%+运动解剖学50%）</w:t>
      </w:r>
    </w:p>
    <w:p>
      <w:pPr>
        <w:ind w:firstLine="562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方式一:</w:t>
      </w:r>
      <w:r>
        <w:rPr>
          <w:rFonts w:hint="eastAsia" w:eastAsia="方正仿宋简体"/>
          <w:sz w:val="28"/>
          <w:szCs w:val="28"/>
        </w:rPr>
        <w:t>通过“QQ视频的同时使用ev录屏”技术，采用考官与考生面对面，考官读题、学生在线口述作答的方式进行。</w:t>
      </w:r>
    </w:p>
    <w:p>
      <w:pPr>
        <w:ind w:firstLine="562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方式二:</w:t>
      </w:r>
      <w:r>
        <w:rPr>
          <w:rFonts w:hint="eastAsia" w:eastAsia="方正仿宋简体"/>
          <w:sz w:val="28"/>
          <w:szCs w:val="28"/>
        </w:rPr>
        <w:t>学生通过学习通线上抽题作答。</w:t>
      </w:r>
    </w:p>
    <w:p>
      <w:pPr>
        <w:ind w:firstLine="562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sz w:val="28"/>
          <w:szCs w:val="28"/>
        </w:rPr>
        <w:t>方式三：</w:t>
      </w:r>
      <w:r>
        <w:rPr>
          <w:rFonts w:hint="eastAsia" w:eastAsia="方正仿宋简体"/>
          <w:sz w:val="28"/>
          <w:szCs w:val="28"/>
        </w:rPr>
        <w:t>现场纸质作答。</w:t>
      </w:r>
    </w:p>
    <w:p>
      <w:pPr>
        <w:ind w:firstLine="562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备注：</w:t>
      </w:r>
      <w:r>
        <w:rPr>
          <w:rFonts w:hint="eastAsia" w:eastAsia="方正仿宋简体"/>
          <w:sz w:val="28"/>
          <w:szCs w:val="28"/>
        </w:rPr>
        <w:t>具体采取何种方式，学院将根据疫情期间网络和各种因素再决定。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2.面试（100分）。报名转专业的学生需参加面试（转入专业知识掌握情况、未来发展目标），面试小组成员为转专业工作组成员。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3.考生学院考核总分=理论×60%+面试×40%。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4.考试分成田径测试组（1组）、运动解剖学测试组（2组）和面试（3组）三组同时进行。进入考场顺序：第一次抽签→到抽到小组→第二次抽签→从小号开始经工作人员通知进小组群参加考核，每次只能一个人进入。</w:t>
      </w:r>
      <w:r>
        <w:rPr>
          <w:rFonts w:hint="eastAsia" w:eastAsia="方正仿宋简体"/>
          <w:b/>
          <w:bCs/>
          <w:sz w:val="28"/>
          <w:szCs w:val="28"/>
        </w:rPr>
        <w:t>备注：本条仅适用于理论测试“方式一”。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（二）具体考评标准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763"/>
        <w:gridCol w:w="885"/>
        <w:gridCol w:w="720"/>
        <w:gridCol w:w="1569"/>
        <w:gridCol w:w="1559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4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考评标准</w:t>
            </w: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2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考 核 形式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总分（%）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测试（1）</w:t>
            </w:r>
          </w:p>
        </w:tc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专业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理论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</w:t>
            </w:r>
          </w:p>
        </w:tc>
        <w:tc>
          <w:tcPr>
            <w:tcW w:w="610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根据答案，阅卷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面试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转入专业知识掌握情况</w:t>
            </w:r>
          </w:p>
        </w:tc>
        <w:tc>
          <w:tcPr>
            <w:tcW w:w="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30-24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23-16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未来发展目标</w:t>
            </w:r>
          </w:p>
        </w:tc>
        <w:tc>
          <w:tcPr>
            <w:tcW w:w="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</w:t>
            </w:r>
          </w:p>
        </w:tc>
        <w:tc>
          <w:tcPr>
            <w:tcW w:w="15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10-8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3-1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100</w:t>
            </w:r>
          </w:p>
        </w:tc>
        <w:tc>
          <w:tcPr>
            <w:tcW w:w="6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ind w:firstLine="562" w:firstLineChars="200"/>
        <w:jc w:val="left"/>
        <w:rPr>
          <w:rFonts w:eastAsia="方正仿宋简体"/>
          <w:b/>
          <w:sz w:val="28"/>
          <w:szCs w:val="28"/>
        </w:rPr>
      </w:pPr>
      <w:r>
        <w:rPr>
          <w:rFonts w:hint="eastAsia" w:eastAsia="黑体"/>
          <w:b/>
          <w:bCs/>
          <w:sz w:val="28"/>
          <w:szCs w:val="32"/>
        </w:rPr>
        <w:t>（二）</w:t>
      </w:r>
      <w:r>
        <w:rPr>
          <w:rFonts w:hint="eastAsia" w:eastAsia="方正仿宋简体"/>
          <w:b/>
          <w:sz w:val="28"/>
          <w:szCs w:val="28"/>
        </w:rPr>
        <w:t>转入到体育教育专业（足球学院）</w:t>
      </w:r>
    </w:p>
    <w:p>
      <w:pPr>
        <w:ind w:firstLine="700" w:firstLineChars="25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转专业考核采用“专项能力或疫情期间理论测试”+面试相结合的方式，具体考核方式如下：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.专项能力或疫情期间理论测试（前者针对学生在校期间，而后者只针对学生疫情期间不能返校的方案，二选其一）。报名转专业的学生需选择《足球》课程进行专项能力测试，总分100分，专项能力测试占总成绩60%；若疫情不能返校时，则采用专业理论（在线口述作答），考官与考生面对面的方式，采用“QQ视频的同时可以使用ev录屏”进行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2.面试。报名转专业的学生需参加面试（转入专业知识掌握情况、未来发展目标），面试小组成员为转专业工作组成员，总分100分，面试成绩占总成绩40%。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3、面试内容：（1）正常情况下采用</w:t>
      </w:r>
      <w:bookmarkStart w:id="0" w:name="_GoBack"/>
      <w:bookmarkEnd w:id="0"/>
      <w:r>
        <w:rPr>
          <w:rFonts w:hint="eastAsia" w:eastAsia="方正仿宋简体"/>
          <w:sz w:val="28"/>
          <w:szCs w:val="28"/>
        </w:rPr>
        <w:t>“测试（1）+面试”；（2）疫情期间不能返校则采用“测试（2）+面试”。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（二）考评标准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763"/>
        <w:gridCol w:w="885"/>
        <w:gridCol w:w="588"/>
        <w:gridCol w:w="1701"/>
        <w:gridCol w:w="1559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4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考评标准</w:t>
            </w: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2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考 核 形式</w:t>
            </w:r>
          </w:p>
        </w:tc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良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合格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测试（1）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足球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专项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技能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60-46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45-31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30-16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动作技术准确、协调、连贯、高速度中完成动作质量高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动作技术较准确、协调、连贯、高速度中完成动作质量较高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动作技术基本准确、动作较协调与连贯、高速度中完成动作质量不高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动作技术明显错误、不协调、缺乏连贯、高速度中无法完成动作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测试（2）</w:t>
            </w:r>
          </w:p>
        </w:tc>
        <w:tc>
          <w:tcPr>
            <w:tcW w:w="8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专业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理论（在线口述）</w:t>
            </w:r>
          </w:p>
        </w:tc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60</w:t>
            </w:r>
          </w:p>
        </w:tc>
        <w:tc>
          <w:tcPr>
            <w:tcW w:w="623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根据答案，现场及时阅卷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面试</w:t>
            </w: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转入专业知识掌握情况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30-24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23-16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15-8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能及时准确回答评委有关转入专业的提问，有创新思维和自我分析解决问题能力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能较准确回答评委有关转入专业的提问，有一定创新思维和自我分析解决问题能力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能及时回答评委有关转入专业的提问，但准确性一般，有一定创新思维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不能准确回答评委有关转入专业的提问，创新思维和自我分析解决能力差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未来发展目标</w:t>
            </w:r>
          </w:p>
        </w:tc>
        <w:tc>
          <w:tcPr>
            <w:tcW w:w="5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10-8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7-4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3-1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8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未来发展目标较明确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未来发展目标未定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无未来发展目标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453" w:type="dxa"/>
            <w:vMerge w:val="continue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/>
              <w:jc w:val="center"/>
              <w:rPr>
                <w:rFonts w:ascii="方正仿宋简体" w:eastAsia="方正仿宋简体"/>
                <w:bCs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bCs/>
                <w:kern w:val="0"/>
                <w:sz w:val="18"/>
                <w:szCs w:val="18"/>
              </w:rPr>
              <w:t>合         计</w:t>
            </w:r>
          </w:p>
        </w:tc>
        <w:tc>
          <w:tcPr>
            <w:tcW w:w="588" w:type="dxa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kern w:val="0"/>
                <w:sz w:val="18"/>
                <w:szCs w:val="18"/>
              </w:rPr>
              <w:t>100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kern w:val="0"/>
                <w:sz w:val="18"/>
                <w:szCs w:val="18"/>
              </w:rPr>
            </w:pPr>
          </w:p>
        </w:tc>
      </w:tr>
    </w:tbl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  <w:r>
        <w:rPr>
          <w:rFonts w:hint="eastAsia" w:eastAsia="黑体"/>
          <w:b/>
          <w:bCs/>
          <w:sz w:val="28"/>
          <w:szCs w:val="32"/>
        </w:rPr>
        <w:t>四、 转专业工作流程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请关注成都大学</w:t>
      </w:r>
      <w:r>
        <w:rPr>
          <w:rFonts w:eastAsia="方正仿宋简体"/>
          <w:sz w:val="28"/>
          <w:szCs w:val="28"/>
        </w:rPr>
        <w:t>教务处</w:t>
      </w:r>
      <w:r>
        <w:rPr>
          <w:rFonts w:hint="eastAsia" w:eastAsia="方正仿宋简体"/>
          <w:sz w:val="28"/>
          <w:szCs w:val="28"/>
        </w:rPr>
        <w:t>网站</w:t>
      </w:r>
      <w:r>
        <w:rPr>
          <w:rFonts w:eastAsia="方正仿宋简体"/>
          <w:sz w:val="28"/>
          <w:szCs w:val="28"/>
        </w:rPr>
        <w:t>“关于做好2020级学生转专业工作的通知”。</w:t>
      </w:r>
    </w:p>
    <w:p>
      <w:pPr>
        <w:ind w:firstLine="562" w:firstLineChars="200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五、转专业最后成绩合成和录取结果</w:t>
      </w:r>
    </w:p>
    <w:p>
      <w:pPr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 xml:space="preserve">  （一）</w:t>
      </w:r>
      <w:r>
        <w:rPr>
          <w:rFonts w:eastAsia="方正仿宋简体"/>
          <w:sz w:val="28"/>
          <w:szCs w:val="28"/>
        </w:rPr>
        <w:t>转专业总成绩构成</w:t>
      </w:r>
    </w:p>
    <w:p>
      <w:pPr>
        <w:ind w:firstLine="560" w:firstLineChars="200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eastAsia="方正仿宋简体"/>
          <w:sz w:val="28"/>
          <w:szCs w:val="28"/>
        </w:rPr>
        <w:t>转专业总成绩由学生第一学期所有课程（不含校级公共选修课）成绩加权平均分和学院考核成绩两部分构成，各占转专业总成绩的50%。</w:t>
      </w:r>
      <w:r>
        <w:rPr>
          <w:rFonts w:hint="eastAsia" w:eastAsia="方正仿宋简体"/>
          <w:b/>
          <w:bCs/>
          <w:sz w:val="28"/>
          <w:szCs w:val="28"/>
        </w:rPr>
        <w:t>其中，</w:t>
      </w:r>
      <w:r>
        <w:rPr>
          <w:rFonts w:eastAsia="方正仿宋简体"/>
          <w:b/>
          <w:bCs/>
          <w:sz w:val="28"/>
          <w:szCs w:val="28"/>
        </w:rPr>
        <w:t>学院</w:t>
      </w:r>
      <w:r>
        <w:rPr>
          <w:rFonts w:hint="eastAsia" w:eastAsia="方正仿宋简体"/>
          <w:b/>
          <w:bCs/>
          <w:sz w:val="28"/>
          <w:szCs w:val="28"/>
        </w:rPr>
        <w:t>专业理论</w:t>
      </w:r>
      <w:r>
        <w:rPr>
          <w:rFonts w:eastAsia="方正仿宋简体"/>
          <w:b/>
          <w:bCs/>
          <w:sz w:val="28"/>
          <w:szCs w:val="28"/>
        </w:rPr>
        <w:t>考核成绩</w:t>
      </w:r>
      <w:r>
        <w:rPr>
          <w:rFonts w:hint="eastAsia" w:eastAsia="方正仿宋简体"/>
          <w:b/>
          <w:bCs/>
          <w:sz w:val="28"/>
          <w:szCs w:val="28"/>
        </w:rPr>
        <w:t>应达到60分及以上（总分100分），否则不得转入其他专业学习。</w:t>
      </w:r>
    </w:p>
    <w:p>
      <w:pPr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 xml:space="preserve">   （二）详情请见《成都大学本科学生转专业规定（2019年修订）》文件和以教务处公示为准。</w:t>
      </w:r>
    </w:p>
    <w:p>
      <w:pPr>
        <w:shd w:val="clear" w:color="auto" w:fill="FFFFFF"/>
        <w:spacing w:line="480" w:lineRule="exact"/>
        <w:ind w:firstLine="562" w:firstLineChars="200"/>
        <w:textAlignment w:val="baseline"/>
        <w:rPr>
          <w:rFonts w:eastAsia="黑体"/>
          <w:b/>
          <w:bCs/>
          <w:sz w:val="28"/>
          <w:szCs w:val="32"/>
        </w:rPr>
      </w:pPr>
      <w:r>
        <w:rPr>
          <w:rFonts w:hint="eastAsia" w:eastAsia="黑体"/>
          <w:b/>
          <w:bCs/>
          <w:sz w:val="28"/>
          <w:szCs w:val="32"/>
        </w:rPr>
        <w:t>六、 咨询电话及邮箱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联系人：陈东（总负责）；管一世（负责足球学院）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联系电话：陈东13980890808；管一世18911950846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邮箱：</w:t>
      </w:r>
      <w:r>
        <w:fldChar w:fldCharType="begin"/>
      </w:r>
      <w:r>
        <w:instrText xml:space="preserve"> HYPERLINK "mailto:陈东706887259@qq.com" </w:instrText>
      </w:r>
      <w:r>
        <w:fldChar w:fldCharType="separate"/>
      </w:r>
      <w:r>
        <w:rPr>
          <w:rStyle w:val="8"/>
          <w:rFonts w:hint="eastAsia" w:eastAsia="方正仿宋简体"/>
          <w:color w:val="auto"/>
          <w:sz w:val="28"/>
          <w:szCs w:val="28"/>
        </w:rPr>
        <w:t>陈东706887259@qq.com</w:t>
      </w:r>
      <w:r>
        <w:rPr>
          <w:rStyle w:val="8"/>
          <w:rFonts w:hint="eastAsia" w:eastAsia="方正仿宋简体"/>
          <w:color w:val="auto"/>
          <w:sz w:val="28"/>
          <w:szCs w:val="28"/>
        </w:rPr>
        <w:fldChar w:fldCharType="end"/>
      </w:r>
      <w:r>
        <w:rPr>
          <w:rFonts w:hint="eastAsia"/>
        </w:rPr>
        <w:t>；</w:t>
      </w:r>
      <w:r>
        <w:rPr>
          <w:rFonts w:hint="eastAsia" w:eastAsia="方正仿宋简体"/>
          <w:sz w:val="28"/>
          <w:szCs w:val="28"/>
        </w:rPr>
        <w:t>管一世： 525544833@qq.com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咨询地址：成都大学图书馆三楼教务办</w:t>
      </w:r>
    </w:p>
    <w:p>
      <w:pPr>
        <w:shd w:val="clear" w:color="auto" w:fill="FFFFFF"/>
        <w:spacing w:line="480" w:lineRule="exact"/>
        <w:ind w:firstLine="560" w:firstLineChars="200"/>
        <w:textAlignment w:val="baseline"/>
        <w:rPr>
          <w:rFonts w:eastAsia="黑体"/>
          <w:sz w:val="28"/>
          <w:szCs w:val="32"/>
        </w:rPr>
      </w:pPr>
      <w:r>
        <w:rPr>
          <w:rFonts w:hint="eastAsia" w:eastAsia="黑体"/>
          <w:sz w:val="28"/>
          <w:szCs w:val="32"/>
        </w:rPr>
        <w:t>七、 投诉电话及邮箱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监督电话：028-84616692</w:t>
      </w:r>
    </w:p>
    <w:p>
      <w:pPr>
        <w:ind w:firstLine="560" w:firstLineChars="200"/>
        <w:jc w:val="left"/>
        <w:rPr>
          <w:rFonts w:eastAsia="方正仿宋简体"/>
          <w:sz w:val="28"/>
          <w:szCs w:val="28"/>
        </w:rPr>
      </w:pPr>
    </w:p>
    <w:p>
      <w:pPr>
        <w:widowControl/>
        <w:shd w:val="clear" w:color="auto" w:fill="FFFFFF"/>
        <w:ind w:firstLine="560"/>
        <w:jc w:val="center"/>
        <w:textAlignment w:val="baseline"/>
        <w:rPr>
          <w:rFonts w:eastAsia="方正仿宋简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F3"/>
    <w:rsid w:val="00035307"/>
    <w:rsid w:val="0004022D"/>
    <w:rsid w:val="000504CF"/>
    <w:rsid w:val="00060816"/>
    <w:rsid w:val="00075047"/>
    <w:rsid w:val="00102320"/>
    <w:rsid w:val="00166CF3"/>
    <w:rsid w:val="001B1A4D"/>
    <w:rsid w:val="001D6D58"/>
    <w:rsid w:val="001E69B3"/>
    <w:rsid w:val="0020020E"/>
    <w:rsid w:val="00220A30"/>
    <w:rsid w:val="00244C87"/>
    <w:rsid w:val="002B07D8"/>
    <w:rsid w:val="002C54FF"/>
    <w:rsid w:val="002E3E0B"/>
    <w:rsid w:val="00325543"/>
    <w:rsid w:val="00331BB7"/>
    <w:rsid w:val="003555AA"/>
    <w:rsid w:val="003D6646"/>
    <w:rsid w:val="003E1F83"/>
    <w:rsid w:val="0042315A"/>
    <w:rsid w:val="0045406C"/>
    <w:rsid w:val="004C7033"/>
    <w:rsid w:val="004E31F5"/>
    <w:rsid w:val="00505733"/>
    <w:rsid w:val="00514861"/>
    <w:rsid w:val="00540539"/>
    <w:rsid w:val="00541CD6"/>
    <w:rsid w:val="005531D0"/>
    <w:rsid w:val="00554C6E"/>
    <w:rsid w:val="00565678"/>
    <w:rsid w:val="0058423F"/>
    <w:rsid w:val="00587049"/>
    <w:rsid w:val="005D3436"/>
    <w:rsid w:val="005D56F5"/>
    <w:rsid w:val="005D68A8"/>
    <w:rsid w:val="0061218D"/>
    <w:rsid w:val="0063018B"/>
    <w:rsid w:val="0066078F"/>
    <w:rsid w:val="00672871"/>
    <w:rsid w:val="00685973"/>
    <w:rsid w:val="006E4967"/>
    <w:rsid w:val="00761BE3"/>
    <w:rsid w:val="0077469A"/>
    <w:rsid w:val="0079089D"/>
    <w:rsid w:val="007D702B"/>
    <w:rsid w:val="00801C96"/>
    <w:rsid w:val="00852DCA"/>
    <w:rsid w:val="008814EA"/>
    <w:rsid w:val="00886FB4"/>
    <w:rsid w:val="008B1940"/>
    <w:rsid w:val="009314B7"/>
    <w:rsid w:val="009435BB"/>
    <w:rsid w:val="009463ED"/>
    <w:rsid w:val="009A73E8"/>
    <w:rsid w:val="009F59B7"/>
    <w:rsid w:val="00A12B5D"/>
    <w:rsid w:val="00A25255"/>
    <w:rsid w:val="00AB4011"/>
    <w:rsid w:val="00AC3E49"/>
    <w:rsid w:val="00AF3C08"/>
    <w:rsid w:val="00B34290"/>
    <w:rsid w:val="00B34417"/>
    <w:rsid w:val="00B45FA5"/>
    <w:rsid w:val="00B57C72"/>
    <w:rsid w:val="00B87EC1"/>
    <w:rsid w:val="00C22E92"/>
    <w:rsid w:val="00C31093"/>
    <w:rsid w:val="00C95D1B"/>
    <w:rsid w:val="00CB61A9"/>
    <w:rsid w:val="00CB7457"/>
    <w:rsid w:val="00CC7829"/>
    <w:rsid w:val="00CF50C7"/>
    <w:rsid w:val="00D61D13"/>
    <w:rsid w:val="00D71AB9"/>
    <w:rsid w:val="00D76796"/>
    <w:rsid w:val="00D80A05"/>
    <w:rsid w:val="00DC1417"/>
    <w:rsid w:val="00E01502"/>
    <w:rsid w:val="00E075F9"/>
    <w:rsid w:val="00E43988"/>
    <w:rsid w:val="00E73BF9"/>
    <w:rsid w:val="00F0540D"/>
    <w:rsid w:val="00F06B70"/>
    <w:rsid w:val="00F51DD2"/>
    <w:rsid w:val="00F53F69"/>
    <w:rsid w:val="00F7525C"/>
    <w:rsid w:val="00FF794D"/>
    <w:rsid w:val="01705196"/>
    <w:rsid w:val="01832F39"/>
    <w:rsid w:val="019B2081"/>
    <w:rsid w:val="01E357D4"/>
    <w:rsid w:val="0217752F"/>
    <w:rsid w:val="02961A62"/>
    <w:rsid w:val="0314004C"/>
    <w:rsid w:val="06816BEC"/>
    <w:rsid w:val="068C4B94"/>
    <w:rsid w:val="07047BCC"/>
    <w:rsid w:val="071A716B"/>
    <w:rsid w:val="077A0AE7"/>
    <w:rsid w:val="07A532FD"/>
    <w:rsid w:val="07CE0995"/>
    <w:rsid w:val="09AA1CDB"/>
    <w:rsid w:val="09B23A86"/>
    <w:rsid w:val="0A4E4C95"/>
    <w:rsid w:val="0A527792"/>
    <w:rsid w:val="0A863988"/>
    <w:rsid w:val="0A927043"/>
    <w:rsid w:val="0B5E405A"/>
    <w:rsid w:val="0BD774C9"/>
    <w:rsid w:val="0C1C3674"/>
    <w:rsid w:val="0C782DB4"/>
    <w:rsid w:val="0C8557BE"/>
    <w:rsid w:val="0CA35556"/>
    <w:rsid w:val="0DA9605E"/>
    <w:rsid w:val="0DF915ED"/>
    <w:rsid w:val="0E584350"/>
    <w:rsid w:val="0E7059F3"/>
    <w:rsid w:val="0EA73E8D"/>
    <w:rsid w:val="0EBA3BE0"/>
    <w:rsid w:val="0EFF4278"/>
    <w:rsid w:val="0F092118"/>
    <w:rsid w:val="0F384C6C"/>
    <w:rsid w:val="0F436EE7"/>
    <w:rsid w:val="0F5475C2"/>
    <w:rsid w:val="0FF22664"/>
    <w:rsid w:val="10552165"/>
    <w:rsid w:val="10D519AE"/>
    <w:rsid w:val="11B3718C"/>
    <w:rsid w:val="12040C06"/>
    <w:rsid w:val="12DC7492"/>
    <w:rsid w:val="138D373B"/>
    <w:rsid w:val="13A2390D"/>
    <w:rsid w:val="14A864BE"/>
    <w:rsid w:val="14D2420E"/>
    <w:rsid w:val="153E304F"/>
    <w:rsid w:val="15422F95"/>
    <w:rsid w:val="15D97F12"/>
    <w:rsid w:val="17087C00"/>
    <w:rsid w:val="170F6214"/>
    <w:rsid w:val="172727FF"/>
    <w:rsid w:val="1750460D"/>
    <w:rsid w:val="17E35B21"/>
    <w:rsid w:val="17F3198A"/>
    <w:rsid w:val="18967CFA"/>
    <w:rsid w:val="19627524"/>
    <w:rsid w:val="198013A4"/>
    <w:rsid w:val="19EB091A"/>
    <w:rsid w:val="1A1E7D68"/>
    <w:rsid w:val="1B0E29CB"/>
    <w:rsid w:val="1B9217C2"/>
    <w:rsid w:val="1C2D0BD2"/>
    <w:rsid w:val="1C8E34EC"/>
    <w:rsid w:val="1C8F297F"/>
    <w:rsid w:val="1CC441B6"/>
    <w:rsid w:val="1E4C0D37"/>
    <w:rsid w:val="1EC70CDF"/>
    <w:rsid w:val="1ED10C7E"/>
    <w:rsid w:val="1EF20F72"/>
    <w:rsid w:val="1F603657"/>
    <w:rsid w:val="1F820C45"/>
    <w:rsid w:val="1FD425D0"/>
    <w:rsid w:val="202B508C"/>
    <w:rsid w:val="20A6417F"/>
    <w:rsid w:val="20FC3266"/>
    <w:rsid w:val="213D5EE9"/>
    <w:rsid w:val="21701A76"/>
    <w:rsid w:val="21786A0B"/>
    <w:rsid w:val="22105180"/>
    <w:rsid w:val="22F678B6"/>
    <w:rsid w:val="23944858"/>
    <w:rsid w:val="244738FD"/>
    <w:rsid w:val="24940C44"/>
    <w:rsid w:val="2569256F"/>
    <w:rsid w:val="264532DC"/>
    <w:rsid w:val="269A1A4D"/>
    <w:rsid w:val="27AD39D1"/>
    <w:rsid w:val="27E52796"/>
    <w:rsid w:val="28282E7E"/>
    <w:rsid w:val="2A062E4A"/>
    <w:rsid w:val="2A686F57"/>
    <w:rsid w:val="2ACD6239"/>
    <w:rsid w:val="2AD726D6"/>
    <w:rsid w:val="2BBB6267"/>
    <w:rsid w:val="2C9E36B9"/>
    <w:rsid w:val="2D9B1D9D"/>
    <w:rsid w:val="2E016444"/>
    <w:rsid w:val="2EAD1ABD"/>
    <w:rsid w:val="2EC64E44"/>
    <w:rsid w:val="2EF224F2"/>
    <w:rsid w:val="2FEC1758"/>
    <w:rsid w:val="30C42202"/>
    <w:rsid w:val="325F1C6A"/>
    <w:rsid w:val="326C7E66"/>
    <w:rsid w:val="32A159DB"/>
    <w:rsid w:val="330D0A83"/>
    <w:rsid w:val="332D6085"/>
    <w:rsid w:val="34346003"/>
    <w:rsid w:val="35884BB2"/>
    <w:rsid w:val="36227DC3"/>
    <w:rsid w:val="366B6088"/>
    <w:rsid w:val="36A03BF7"/>
    <w:rsid w:val="37A52FC6"/>
    <w:rsid w:val="37CC3312"/>
    <w:rsid w:val="37D93548"/>
    <w:rsid w:val="382C40A3"/>
    <w:rsid w:val="38836C76"/>
    <w:rsid w:val="38BC246A"/>
    <w:rsid w:val="38CB705E"/>
    <w:rsid w:val="39271F2E"/>
    <w:rsid w:val="3973322F"/>
    <w:rsid w:val="39841CCF"/>
    <w:rsid w:val="39C11AE4"/>
    <w:rsid w:val="39D016A5"/>
    <w:rsid w:val="3B412912"/>
    <w:rsid w:val="3B8F18A1"/>
    <w:rsid w:val="3BC3603C"/>
    <w:rsid w:val="3BEF21E0"/>
    <w:rsid w:val="3C422EEE"/>
    <w:rsid w:val="3CCE11D5"/>
    <w:rsid w:val="3CD94610"/>
    <w:rsid w:val="3D0D320B"/>
    <w:rsid w:val="3DBB22C1"/>
    <w:rsid w:val="3DF51053"/>
    <w:rsid w:val="3E3D1F58"/>
    <w:rsid w:val="3EB0493D"/>
    <w:rsid w:val="3F935098"/>
    <w:rsid w:val="3FB14D45"/>
    <w:rsid w:val="40000822"/>
    <w:rsid w:val="401D0A5D"/>
    <w:rsid w:val="40335CA2"/>
    <w:rsid w:val="41D615C1"/>
    <w:rsid w:val="42647353"/>
    <w:rsid w:val="44A20C5F"/>
    <w:rsid w:val="44E324C3"/>
    <w:rsid w:val="459C3BED"/>
    <w:rsid w:val="45C13D35"/>
    <w:rsid w:val="47065020"/>
    <w:rsid w:val="47511576"/>
    <w:rsid w:val="4775778B"/>
    <w:rsid w:val="479F03B6"/>
    <w:rsid w:val="48A40A35"/>
    <w:rsid w:val="48FB2B6B"/>
    <w:rsid w:val="4926393A"/>
    <w:rsid w:val="499F21C4"/>
    <w:rsid w:val="4B496BED"/>
    <w:rsid w:val="4B620C6D"/>
    <w:rsid w:val="4CF7377B"/>
    <w:rsid w:val="4E155D2B"/>
    <w:rsid w:val="4F124B32"/>
    <w:rsid w:val="4F2D096D"/>
    <w:rsid w:val="4F766611"/>
    <w:rsid w:val="50594F99"/>
    <w:rsid w:val="509275D1"/>
    <w:rsid w:val="52474909"/>
    <w:rsid w:val="528A713E"/>
    <w:rsid w:val="530330FE"/>
    <w:rsid w:val="539F7715"/>
    <w:rsid w:val="544D7929"/>
    <w:rsid w:val="545434DB"/>
    <w:rsid w:val="546F655A"/>
    <w:rsid w:val="566E559B"/>
    <w:rsid w:val="56985DDF"/>
    <w:rsid w:val="56C72E2E"/>
    <w:rsid w:val="57650898"/>
    <w:rsid w:val="577133D4"/>
    <w:rsid w:val="57A428F2"/>
    <w:rsid w:val="594E6D12"/>
    <w:rsid w:val="5993392E"/>
    <w:rsid w:val="59D44011"/>
    <w:rsid w:val="5AA854F9"/>
    <w:rsid w:val="5ACF0A3F"/>
    <w:rsid w:val="5BA16023"/>
    <w:rsid w:val="5BD10A80"/>
    <w:rsid w:val="5BFB1113"/>
    <w:rsid w:val="5C9B5B6C"/>
    <w:rsid w:val="5D095FBF"/>
    <w:rsid w:val="5D1844A6"/>
    <w:rsid w:val="5E6D7618"/>
    <w:rsid w:val="5E6E11BA"/>
    <w:rsid w:val="5EEA14FD"/>
    <w:rsid w:val="60004208"/>
    <w:rsid w:val="602001D8"/>
    <w:rsid w:val="60523010"/>
    <w:rsid w:val="60D03A8B"/>
    <w:rsid w:val="615F4BB0"/>
    <w:rsid w:val="61B72942"/>
    <w:rsid w:val="632B3EB1"/>
    <w:rsid w:val="639169CB"/>
    <w:rsid w:val="641D6A09"/>
    <w:rsid w:val="64620BD0"/>
    <w:rsid w:val="64C13F69"/>
    <w:rsid w:val="64D12A1D"/>
    <w:rsid w:val="66B7649C"/>
    <w:rsid w:val="67693A5B"/>
    <w:rsid w:val="68296DFC"/>
    <w:rsid w:val="68B9076C"/>
    <w:rsid w:val="691978E5"/>
    <w:rsid w:val="692C293A"/>
    <w:rsid w:val="699341DD"/>
    <w:rsid w:val="69D523B7"/>
    <w:rsid w:val="6AA2657E"/>
    <w:rsid w:val="6B031721"/>
    <w:rsid w:val="6B963F4C"/>
    <w:rsid w:val="6C2F4519"/>
    <w:rsid w:val="6D6F2F1A"/>
    <w:rsid w:val="6D7B3F7E"/>
    <w:rsid w:val="6DB24FE5"/>
    <w:rsid w:val="6EFA4369"/>
    <w:rsid w:val="6F1207A8"/>
    <w:rsid w:val="6F3A5FE2"/>
    <w:rsid w:val="6F404DEA"/>
    <w:rsid w:val="70726722"/>
    <w:rsid w:val="70D53BCB"/>
    <w:rsid w:val="71AE5424"/>
    <w:rsid w:val="7314022A"/>
    <w:rsid w:val="74003D10"/>
    <w:rsid w:val="744F294B"/>
    <w:rsid w:val="749D3DAF"/>
    <w:rsid w:val="750A0B88"/>
    <w:rsid w:val="759C456E"/>
    <w:rsid w:val="75D94997"/>
    <w:rsid w:val="7655341A"/>
    <w:rsid w:val="76954C81"/>
    <w:rsid w:val="769A6B9A"/>
    <w:rsid w:val="773522B0"/>
    <w:rsid w:val="778933CB"/>
    <w:rsid w:val="77CB5F1E"/>
    <w:rsid w:val="77DF4F3F"/>
    <w:rsid w:val="78233BB3"/>
    <w:rsid w:val="792422E5"/>
    <w:rsid w:val="79356E11"/>
    <w:rsid w:val="793B42F0"/>
    <w:rsid w:val="7A9469DC"/>
    <w:rsid w:val="7AB62360"/>
    <w:rsid w:val="7B570DE4"/>
    <w:rsid w:val="7B653BB5"/>
    <w:rsid w:val="7B710ECF"/>
    <w:rsid w:val="7BB34665"/>
    <w:rsid w:val="7BD822C5"/>
    <w:rsid w:val="7BFF33B4"/>
    <w:rsid w:val="7C2719F7"/>
    <w:rsid w:val="7C607AC1"/>
    <w:rsid w:val="7C7D6276"/>
    <w:rsid w:val="7C8C3AA1"/>
    <w:rsid w:val="7DE577F5"/>
    <w:rsid w:val="7E2D1B8E"/>
    <w:rsid w:val="7F345A70"/>
    <w:rsid w:val="7FBE6FF7"/>
    <w:rsid w:val="7FF1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spacing w:line="570" w:lineRule="exact"/>
      <w:ind w:firstLine="1680" w:firstLineChars="200"/>
    </w:pPr>
    <w:rPr>
      <w:rFonts w:ascii="Calibri" w:hAnsi="Calibri" w:eastAsia="方正仿宋简体"/>
      <w:sz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3">
    <w:name w:val="_Style 2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4">
    <w:name w:val="_Style 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/>
      <w:vanish/>
      <w:sz w:val="16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6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328</Words>
  <Characters>1870</Characters>
  <Lines>15</Lines>
  <Paragraphs>4</Paragraphs>
  <TotalTime>1533</TotalTime>
  <ScaleCrop>false</ScaleCrop>
  <LinksUpToDate>false</LinksUpToDate>
  <CharactersWithSpaces>2194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2020-01-14T08:54:00Z</dcterms:created>
  <dc:creator>Administrator</dc:creator>
  <cp:lastModifiedBy>随风</cp:lastModifiedBy>
  <dcterms:modified xsi:type="dcterms:W3CDTF">2021-01-12T10:05:57Z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384534461_btnclosed</vt:lpwstr>
  </property>
</Properties>
</file>