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</w:t>
      </w:r>
      <w:r>
        <w:rPr>
          <w:rFonts w:hint="eastAsia" w:eastAsia="方正小标宋简体"/>
          <w:sz w:val="36"/>
          <w:szCs w:val="36"/>
        </w:rPr>
        <w:t>食品</w:t>
      </w:r>
      <w:r>
        <w:rPr>
          <w:rFonts w:eastAsia="方正小标宋简体"/>
          <w:sz w:val="36"/>
          <w:szCs w:val="36"/>
        </w:rPr>
        <w:t>与生物工程学院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</w:t>
      </w:r>
      <w:r>
        <w:rPr>
          <w:rFonts w:hint="eastAsia" w:eastAsia="方正小标宋简体"/>
          <w:sz w:val="36"/>
          <w:szCs w:val="36"/>
        </w:rPr>
        <w:t>20</w:t>
      </w:r>
      <w:r>
        <w:rPr>
          <w:rFonts w:eastAsia="方正小标宋简体"/>
          <w:sz w:val="36"/>
          <w:szCs w:val="36"/>
        </w:rPr>
        <w:t>级本科学生转专业工作方案</w:t>
      </w:r>
    </w:p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一、转专业工作流程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见学校总体安排，以教务处“关于做好20</w:t>
      </w:r>
      <w:r>
        <w:rPr>
          <w:rFonts w:hint="eastAsia" w:eastAsia="方正仿宋简体"/>
          <w:sz w:val="28"/>
          <w:szCs w:val="28"/>
        </w:rPr>
        <w:t>20</w:t>
      </w:r>
      <w:r>
        <w:rPr>
          <w:rFonts w:eastAsia="方正仿宋简体"/>
          <w:sz w:val="28"/>
          <w:szCs w:val="28"/>
        </w:rPr>
        <w:t>级学生转专业工作的通知”为准。</w:t>
      </w:r>
    </w:p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二、转专业考核小组名单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组长：刘达玉</w:t>
      </w:r>
      <w:r>
        <w:rPr>
          <w:rFonts w:hint="eastAsia" w:eastAsia="方正仿宋简体"/>
          <w:sz w:val="28"/>
          <w:szCs w:val="28"/>
        </w:rPr>
        <w:t>、邹亮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</w:t>
      </w:r>
      <w:r>
        <w:rPr>
          <w:rFonts w:hint="eastAsia" w:eastAsia="方正仿宋简体"/>
          <w:sz w:val="28"/>
          <w:szCs w:val="28"/>
        </w:rPr>
        <w:t>张崟、彭</w:t>
      </w:r>
      <w:bookmarkStart w:id="0" w:name="_GoBack"/>
      <w:bookmarkEnd w:id="0"/>
      <w:r>
        <w:rPr>
          <w:rFonts w:hint="eastAsia" w:eastAsia="方正仿宋简体"/>
          <w:sz w:val="28"/>
          <w:szCs w:val="28"/>
        </w:rPr>
        <w:t>镰心、邱爱东、刘文龙、李红梅、唐远谋、叶富云、胡晓红</w:t>
      </w:r>
    </w:p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3931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393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175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00"/>
              <w:jc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生物工程</w:t>
            </w:r>
          </w:p>
        </w:tc>
        <w:tc>
          <w:tcPr>
            <w:tcW w:w="3931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34</w:t>
            </w:r>
          </w:p>
        </w:tc>
        <w:tc>
          <w:tcPr>
            <w:tcW w:w="1751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00"/>
              <w:jc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食品科学与工程</w:t>
            </w:r>
          </w:p>
        </w:tc>
        <w:tc>
          <w:tcPr>
            <w:tcW w:w="3931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47</w:t>
            </w:r>
          </w:p>
        </w:tc>
        <w:tc>
          <w:tcPr>
            <w:tcW w:w="1751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00"/>
              <w:jc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食品质量与安全</w:t>
            </w:r>
          </w:p>
        </w:tc>
        <w:tc>
          <w:tcPr>
            <w:tcW w:w="3931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23</w:t>
            </w:r>
          </w:p>
        </w:tc>
        <w:tc>
          <w:tcPr>
            <w:tcW w:w="1751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</w:tbl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三、转专业考核形式及评分标准</w:t>
      </w:r>
    </w:p>
    <w:p>
      <w:pPr>
        <w:ind w:firstLine="560" w:firstLineChars="200"/>
        <w:jc w:val="distribute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考核形式采用面试方式进行，主要考查学生的自我介绍（含思想政治素质考核）（5%）；对转入专业的认识和转专业理由（50%）；知识、能力、素质（40%）；未来发展目标（5%）。考核总分为100分。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528"/>
        <w:gridCol w:w="709"/>
        <w:gridCol w:w="743"/>
        <w:gridCol w:w="1564"/>
        <w:gridCol w:w="1701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" w:hRule="atLeast"/>
          <w:jc w:val="center"/>
        </w:trPr>
        <w:tc>
          <w:tcPr>
            <w:tcW w:w="5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5"/>
                <w:szCs w:val="15"/>
              </w:rPr>
            </w:pPr>
            <w:r>
              <w:rPr>
                <w:color w:val="333333"/>
                <w:kern w:val="0"/>
                <w:sz w:val="15"/>
                <w:szCs w:val="15"/>
              </w:rPr>
              <w:t>专业综</w:t>
            </w:r>
          </w:p>
          <w:p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5"/>
                <w:szCs w:val="15"/>
              </w:rPr>
            </w:pPr>
            <w:r>
              <w:rPr>
                <w:color w:val="333333"/>
                <w:kern w:val="0"/>
                <w:sz w:val="15"/>
                <w:szCs w:val="15"/>
              </w:rPr>
              <w:t>合能力</w:t>
            </w:r>
          </w:p>
        </w:tc>
        <w:tc>
          <w:tcPr>
            <w:tcW w:w="12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考核项目</w:t>
            </w:r>
          </w:p>
        </w:tc>
        <w:tc>
          <w:tcPr>
            <w:tcW w:w="7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2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1</w:t>
            </w: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7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4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2</w:t>
            </w: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7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50-40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39-30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2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3</w:t>
            </w: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知识、能力、素质考查</w:t>
            </w:r>
          </w:p>
        </w:tc>
        <w:tc>
          <w:tcPr>
            <w:tcW w:w="7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40-30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4</w:t>
            </w:r>
          </w:p>
        </w:tc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未来发展预期</w:t>
            </w:r>
          </w:p>
        </w:tc>
        <w:tc>
          <w:tcPr>
            <w:tcW w:w="7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2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无未来发展目标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 计</w:t>
            </w:r>
          </w:p>
        </w:tc>
        <w:tc>
          <w:tcPr>
            <w:tcW w:w="7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100-78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78-54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54-32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32-0</w:t>
            </w:r>
          </w:p>
        </w:tc>
      </w:tr>
    </w:tbl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四、咨询电话及邮箱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咨询电话：84616308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邮箱：cdswcy@cdu.edu.cn</w:t>
      </w:r>
    </w:p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五、投诉电话及邮箱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投诉电话：13551154568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邮箱：liudy1014@163.cm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31BE"/>
    <w:rsid w:val="000D4D3F"/>
    <w:rsid w:val="00157AFD"/>
    <w:rsid w:val="00204E1F"/>
    <w:rsid w:val="002117BA"/>
    <w:rsid w:val="00256DFA"/>
    <w:rsid w:val="002F7F8D"/>
    <w:rsid w:val="00352FB2"/>
    <w:rsid w:val="0038013F"/>
    <w:rsid w:val="003F5D37"/>
    <w:rsid w:val="004F1006"/>
    <w:rsid w:val="00651BD6"/>
    <w:rsid w:val="007A4A42"/>
    <w:rsid w:val="007B545C"/>
    <w:rsid w:val="007F43EC"/>
    <w:rsid w:val="00847671"/>
    <w:rsid w:val="00891DD2"/>
    <w:rsid w:val="008C7F67"/>
    <w:rsid w:val="00A93A0E"/>
    <w:rsid w:val="00B612A5"/>
    <w:rsid w:val="00C21C67"/>
    <w:rsid w:val="00C90B99"/>
    <w:rsid w:val="00E54776"/>
    <w:rsid w:val="00F031BE"/>
    <w:rsid w:val="00FA3818"/>
    <w:rsid w:val="597F0A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159</Words>
  <Characters>907</Characters>
  <Lines>7</Lines>
  <Paragraphs>2</Paragraphs>
  <TotalTime>58</TotalTime>
  <ScaleCrop>false</ScaleCrop>
  <LinksUpToDate>false</LinksUpToDate>
  <CharactersWithSpaces>1064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2021-01-06T00:54:00Z</dcterms:created>
  <dc:creator>lenovo</dc:creator>
  <cp:lastModifiedBy>随风</cp:lastModifiedBy>
  <dcterms:modified xsi:type="dcterms:W3CDTF">2021-01-06T09:38:36Z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