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728"/>
          <w:tab w:val="left" w:pos="7889"/>
        </w:tabs>
        <w:spacing w:line="600" w:lineRule="exact"/>
        <w:jc w:val="left"/>
        <w:rPr>
          <w:rFonts w:ascii="方正仿宋简体" w:hAnsi="仿宋" w:eastAsia="方正仿宋简体"/>
          <w:sz w:val="32"/>
          <w:szCs w:val="32"/>
        </w:rPr>
      </w:pPr>
      <w:r>
        <w:rPr>
          <w:rFonts w:hint="eastAsia" w:ascii="方正仿宋简体" w:hAnsi="黑体" w:eastAsia="方正仿宋简体" w:cs="方正黑体_GBK"/>
          <w:sz w:val="32"/>
          <w:szCs w:val="32"/>
        </w:rPr>
        <w:t>附件</w:t>
      </w:r>
      <w:r>
        <w:rPr>
          <w:rFonts w:hint="eastAsia" w:ascii="方正仿宋简体" w:hAnsi="黑体" w:eastAsia="方正仿宋简体" w:cs="方正黑体_GBK"/>
          <w:sz w:val="32"/>
          <w:szCs w:val="32"/>
          <w:lang w:val="en-US" w:eastAsia="zh-CN"/>
        </w:rPr>
        <w:t>2-</w:t>
      </w:r>
      <w:bookmarkStart w:id="0" w:name="_GoBack"/>
      <w:bookmarkEnd w:id="0"/>
      <w:r>
        <w:rPr>
          <w:rFonts w:hint="eastAsia" w:ascii="方正仿宋简体" w:hAnsi="黑体" w:eastAsia="方正仿宋简体" w:cs="方正黑体_GBK"/>
          <w:sz w:val="32"/>
          <w:szCs w:val="32"/>
        </w:rPr>
        <w:t>1</w:t>
      </w:r>
    </w:p>
    <w:p>
      <w:pPr>
        <w:spacing w:before="100" w:beforeAutospacing="1" w:after="100" w:afterAutospacing="1" w:line="0" w:lineRule="atLeas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成都大学第</w:t>
      </w:r>
      <w:r>
        <w:rPr>
          <w:rFonts w:hint="eastAsia" w:ascii="方正小标宋简体" w:hAnsi="宋体" w:eastAsia="方正小标宋简体"/>
          <w:bCs/>
          <w:sz w:val="44"/>
          <w:szCs w:val="44"/>
          <w:lang w:eastAsia="zh-CN"/>
        </w:rPr>
        <w:t>二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届教师教学创新大赛评分标准</w:t>
      </w:r>
    </w:p>
    <w:p>
      <w:pPr>
        <w:tabs>
          <w:tab w:val="left" w:pos="7728"/>
          <w:tab w:val="left" w:pos="7889"/>
        </w:tabs>
        <w:spacing w:line="600" w:lineRule="exact"/>
        <w:jc w:val="left"/>
        <w:rPr>
          <w:rFonts w:ascii="方正仿宋简体" w:hAnsi="黑体" w:eastAsia="方正仿宋简体" w:cs="方正黑体_GBK"/>
          <w:sz w:val="32"/>
          <w:szCs w:val="32"/>
        </w:rPr>
      </w:pPr>
      <w:r>
        <w:rPr>
          <w:rFonts w:hint="eastAsia" w:ascii="方正仿宋简体" w:hAnsi="黑体" w:eastAsia="方正仿宋简体" w:cs="方正黑体_GBK"/>
          <w:sz w:val="32"/>
          <w:szCs w:val="32"/>
        </w:rPr>
        <w:t>一、课堂教学实录视频评分表（占比50%）</w:t>
      </w:r>
    </w:p>
    <w:tbl>
      <w:tblPr>
        <w:tblStyle w:val="5"/>
        <w:tblW w:w="9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6929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评价</w:t>
            </w:r>
            <w:r>
              <w:rPr>
                <w:rFonts w:hint="eastAsia" w:ascii="宋体" w:hAnsi="宋体"/>
                <w:b/>
                <w:sz w:val="24"/>
              </w:rPr>
              <w:t>维度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评价要点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教学理念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教学理念学科专业与课程要求，体现立德树人思想和“学生中心、产出导向、持续改进”的教育教学理念。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exact"/>
          <w:jc w:val="center"/>
        </w:trPr>
        <w:tc>
          <w:tcPr>
            <w:tcW w:w="16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教学内容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具备高阶性、创新性、挑战度的“金课”特征。教学内容有深度、广度，反映学科前沿，渗透专业思想，使用质量高的教学资源。 </w:t>
            </w:r>
          </w:p>
        </w:tc>
        <w:tc>
          <w:tcPr>
            <w:tcW w:w="12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重点难点突出、逻辑合理、结构清晰。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课程思政目标得到实现，促进学生家国情怀、科学与人文精神的培养。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教学模式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注重以学生为中心创新教学，体现教师主导、学生主体。</w:t>
            </w:r>
          </w:p>
        </w:tc>
        <w:tc>
          <w:tcPr>
            <w:tcW w:w="12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教学目标科学、明确，重视学生发展需要，所有课堂活动与教学目标具有一致性。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教学组织有序，教学过程安排合理。创新教学方法与策略，调动学生积极性，师生互动充分。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合理有效运用现代信息技术，支撑教学创新。</w:t>
            </w:r>
          </w:p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考核评价的内容和方式创新。</w:t>
            </w:r>
          </w:p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16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教学</w:t>
            </w:r>
            <w:r>
              <w:rPr>
                <w:rFonts w:hint="eastAsia" w:ascii="宋体" w:hAnsi="宋体"/>
                <w:b/>
                <w:sz w:val="24"/>
              </w:rPr>
              <w:t>效果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课堂讲授富有吸引力，课堂气氛融洽，学生思维活跃，深度参与课堂。</w:t>
            </w:r>
          </w:p>
        </w:tc>
        <w:tc>
          <w:tcPr>
            <w:tcW w:w="12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学生知识、能力与素质得到了全面发展，有效激发学生的学习兴趣，培养了学生的自主学习能力。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教学风格突出、教学模式新颖、效果好，具有较大的借鉴和推广价值。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6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视频质量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教学视频清晰、流畅，能客观、真实反映教师和学生的教学过程常态。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6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32"/>
              </w:rPr>
            </w:pPr>
            <w:r>
              <w:rPr>
                <w:rFonts w:hint="eastAsia" w:ascii="宋体" w:hAnsi="宋体"/>
                <w:b/>
                <w:szCs w:val="32"/>
              </w:rPr>
              <w:t>总分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</w:pPr>
            <w:r>
              <w:rPr>
                <w:rFonts w:hint="eastAsia" w:ascii="宋体" w:hAnsi="宋体"/>
                <w:szCs w:val="21"/>
              </w:rPr>
              <w:t>教态仪表自然得体，精神饱满，亲和力强，</w:t>
            </w:r>
            <w:r>
              <w:t>教学感染力强，课堂教学气氛好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12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100分</w:t>
            </w:r>
          </w:p>
        </w:tc>
      </w:tr>
    </w:tbl>
    <w:p/>
    <w:p>
      <w:pPr>
        <w:tabs>
          <w:tab w:val="left" w:pos="7728"/>
          <w:tab w:val="left" w:pos="7889"/>
        </w:tabs>
        <w:spacing w:line="600" w:lineRule="exact"/>
        <w:jc w:val="left"/>
        <w:rPr>
          <w:rFonts w:ascii="方正仿宋简体" w:hAnsi="黑体" w:eastAsia="方正仿宋简体" w:cs="方正黑体_GBK"/>
          <w:sz w:val="32"/>
          <w:szCs w:val="32"/>
        </w:rPr>
      </w:pPr>
    </w:p>
    <w:p>
      <w:pPr>
        <w:tabs>
          <w:tab w:val="left" w:pos="7728"/>
          <w:tab w:val="left" w:pos="7889"/>
        </w:tabs>
        <w:spacing w:line="600" w:lineRule="exact"/>
        <w:jc w:val="left"/>
        <w:rPr>
          <w:rFonts w:ascii="方正仿宋简体" w:hAnsi="黑体" w:eastAsia="方正仿宋简体" w:cs="方正黑体_GBK"/>
          <w:sz w:val="32"/>
          <w:szCs w:val="32"/>
        </w:rPr>
      </w:pPr>
      <w:r>
        <w:rPr>
          <w:rFonts w:hint="eastAsia" w:ascii="方正仿宋简体" w:hAnsi="黑体" w:eastAsia="方正仿宋简体" w:cs="方正黑体_GBK"/>
          <w:sz w:val="32"/>
          <w:szCs w:val="32"/>
        </w:rPr>
        <w:t>二、课程教学创新成果报告评分表（占比15%）</w:t>
      </w:r>
    </w:p>
    <w:tbl>
      <w:tblPr>
        <w:tblStyle w:val="5"/>
        <w:tblW w:w="9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6929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评价</w:t>
            </w:r>
            <w:r>
              <w:rPr>
                <w:rFonts w:hint="eastAsia" w:ascii="宋体" w:hAnsi="宋体"/>
                <w:b/>
                <w:sz w:val="24"/>
              </w:rPr>
              <w:t>维度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评价要点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有明确的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问题导向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教学理念学科专业与课程要求，体现立德树人思想和“学生中心、产出导向、持续改进”的教育教学理念。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有明显的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创新特色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对教学目标、内容、活动、评价、方法等教学各要素分析全面、透彻，能够凸显课程教学创新点。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注重与信息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技术的融合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能够把握新时代下学生学习特点，重复利用现代信息技术手段开展课堂教学活动和学习评价。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注重创新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成果的辐射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能够对创新实践成效开展基于证据的有效分析与总结，形成较强辐射推广价值的教学新方法、新模式。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6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32"/>
              </w:rPr>
            </w:pPr>
            <w:r>
              <w:rPr>
                <w:rFonts w:hint="eastAsia" w:ascii="宋体" w:hAnsi="宋体"/>
                <w:b/>
                <w:szCs w:val="32"/>
              </w:rPr>
              <w:t>总分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</w:pPr>
          </w:p>
        </w:tc>
        <w:tc>
          <w:tcPr>
            <w:tcW w:w="12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100分</w:t>
            </w:r>
          </w:p>
        </w:tc>
      </w:tr>
    </w:tbl>
    <w:p>
      <w:pPr>
        <w:tabs>
          <w:tab w:val="left" w:pos="7728"/>
          <w:tab w:val="left" w:pos="7889"/>
        </w:tabs>
        <w:spacing w:line="600" w:lineRule="exact"/>
        <w:jc w:val="left"/>
        <w:rPr>
          <w:rFonts w:ascii="方正仿宋简体" w:hAnsi="黑体" w:eastAsia="方正仿宋简体" w:cs="方正黑体_GBK"/>
          <w:szCs w:val="21"/>
        </w:rPr>
      </w:pPr>
      <w:r>
        <w:rPr>
          <w:rFonts w:hint="eastAsia" w:ascii="方正仿宋简体" w:hAnsi="黑体" w:eastAsia="方正仿宋简体" w:cs="方正黑体_GBK"/>
          <w:szCs w:val="21"/>
        </w:rPr>
        <w:t>备注：文风严谨，表述流畅，严格遵守学术规范，不存在任何知识产权争议</w:t>
      </w:r>
    </w:p>
    <w:p>
      <w:pPr>
        <w:tabs>
          <w:tab w:val="left" w:pos="7728"/>
          <w:tab w:val="left" w:pos="7889"/>
        </w:tabs>
        <w:spacing w:line="600" w:lineRule="exact"/>
        <w:jc w:val="left"/>
        <w:rPr>
          <w:rFonts w:ascii="方正仿宋简体" w:hAnsi="黑体" w:eastAsia="方正仿宋简体" w:cs="方正黑体_GBK"/>
          <w:sz w:val="32"/>
          <w:szCs w:val="32"/>
        </w:rPr>
      </w:pPr>
      <w:r>
        <w:rPr>
          <w:rFonts w:hint="eastAsia" w:ascii="方正仿宋简体" w:hAnsi="黑体" w:eastAsia="方正仿宋简体" w:cs="方正黑体_GBK"/>
          <w:sz w:val="32"/>
          <w:szCs w:val="32"/>
        </w:rPr>
        <w:t>三、教学创新设计汇报评分表（占比35%）</w:t>
      </w:r>
    </w:p>
    <w:tbl>
      <w:tblPr>
        <w:tblStyle w:val="5"/>
        <w:tblW w:w="9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6929"/>
        <w:gridCol w:w="1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评价</w:t>
            </w:r>
            <w:r>
              <w:rPr>
                <w:rFonts w:hint="eastAsia" w:ascii="宋体" w:hAnsi="宋体"/>
                <w:b/>
                <w:sz w:val="24"/>
              </w:rPr>
              <w:t>维度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评价要点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exact"/>
          <w:jc w:val="center"/>
        </w:trPr>
        <w:tc>
          <w:tcPr>
            <w:tcW w:w="16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理念与目标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课程教学贴合“以学生发展为中心”的理念，强调高阶能力以及情感价值的课程目标。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exact"/>
          <w:jc w:val="center"/>
        </w:trPr>
        <w:tc>
          <w:tcPr>
            <w:tcW w:w="16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/>
                <w:b/>
                <w:sz w:val="24"/>
              </w:rPr>
              <w:t>教学内容</w:t>
            </w:r>
          </w:p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课程内容有深度、广度，反映学科前沿，渗透专业思想，使用质量高的教学资源。 </w:t>
            </w:r>
          </w:p>
        </w:tc>
        <w:tc>
          <w:tcPr>
            <w:tcW w:w="12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将思想政治教育与专业教育有机融合。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将科学研究新进展、实践发展新经验、社会需求新变化纳入教学内容。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过程与方法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教学活动丰富多样，能体现各等级水平的知识、技能和情感价值目标。</w:t>
            </w:r>
          </w:p>
        </w:tc>
        <w:tc>
          <w:tcPr>
            <w:tcW w:w="12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能根据课程特点，用创新的教学策略、方法、技术解决课堂中存在的各种问题和困难。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强化师生和生生互动，教学活动应循序渐进，教师提供必要的支持和指导，帮助学生成为自主学习者。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考评与反馈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测试多种多样，能合理评价学生知识、技能的掌握情况。</w:t>
            </w:r>
          </w:p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  <w:p>
            <w:pPr>
              <w:spacing w:line="4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过程性评价与终结性评价相结合，以促成学生进步为出发点设计多元的评价方式，且给与及时反馈。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6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69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提供清晰合理的评价规则和标准，积极创造学生自我评价和同伴互评机会。</w:t>
            </w:r>
          </w:p>
        </w:tc>
        <w:tc>
          <w:tcPr>
            <w:tcW w:w="12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6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szCs w:val="32"/>
              </w:rPr>
            </w:pPr>
            <w:r>
              <w:rPr>
                <w:rFonts w:hint="eastAsia" w:ascii="宋体" w:hAnsi="宋体"/>
                <w:b/>
                <w:szCs w:val="32"/>
              </w:rPr>
              <w:t>总分</w:t>
            </w:r>
          </w:p>
        </w:tc>
        <w:tc>
          <w:tcPr>
            <w:tcW w:w="6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</w:pPr>
          </w:p>
        </w:tc>
        <w:tc>
          <w:tcPr>
            <w:tcW w:w="129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100分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588" w:right="1474" w:bottom="1474" w:left="1588" w:header="851" w:footer="1531" w:gutter="0"/>
      <w:pgNumType w:fmt="numberInDash" w:start="1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ind w:right="280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80" w:firstLineChars="100"/>
      <w:rPr>
        <w:rFonts w:ascii="仿宋" w:hAnsi="仿宋"/>
        <w:sz w:val="28"/>
        <w:szCs w:val="28"/>
      </w:rPr>
    </w:pPr>
    <w:r>
      <w:rPr>
        <w:rFonts w:ascii="仿宋" w:hAnsi="仿宋"/>
        <w:sz w:val="28"/>
        <w:szCs w:val="28"/>
      </w:rPr>
      <w:fldChar w:fldCharType="begin"/>
    </w:r>
    <w:r>
      <w:rPr>
        <w:rFonts w:ascii="仿宋" w:hAnsi="仿宋"/>
        <w:sz w:val="28"/>
        <w:szCs w:val="28"/>
      </w:rPr>
      <w:instrText xml:space="preserve">PAGE   \* MERGEFORMAT</w:instrText>
    </w:r>
    <w:r>
      <w:rPr>
        <w:rFonts w:ascii="仿宋" w:hAnsi="仿宋"/>
        <w:sz w:val="28"/>
        <w:szCs w:val="28"/>
      </w:rPr>
      <w:fldChar w:fldCharType="separate"/>
    </w:r>
    <w:r>
      <w:rPr>
        <w:rFonts w:ascii="仿宋" w:hAnsi="仿宋"/>
        <w:sz w:val="28"/>
        <w:szCs w:val="28"/>
        <w:lang w:val="zh-CN"/>
      </w:rPr>
      <w:t>-</w:t>
    </w:r>
    <w:r>
      <w:rPr>
        <w:rFonts w:ascii="仿宋" w:hAnsi="仿宋"/>
        <w:sz w:val="28"/>
        <w:szCs w:val="28"/>
      </w:rPr>
      <w:t xml:space="preserve"> 4 -</w:t>
    </w:r>
    <w:r>
      <w:rPr>
        <w:rFonts w:ascii="仿宋" w:hAnsi="仿宋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C6C0FA0"/>
    <w:rsid w:val="000C23B6"/>
    <w:rsid w:val="000E0BCD"/>
    <w:rsid w:val="000F7E70"/>
    <w:rsid w:val="0017090F"/>
    <w:rsid w:val="00170DED"/>
    <w:rsid w:val="00227495"/>
    <w:rsid w:val="00253815"/>
    <w:rsid w:val="00257E57"/>
    <w:rsid w:val="002622B4"/>
    <w:rsid w:val="002B5FF7"/>
    <w:rsid w:val="002B7EB9"/>
    <w:rsid w:val="002D2F10"/>
    <w:rsid w:val="002E629F"/>
    <w:rsid w:val="003249EB"/>
    <w:rsid w:val="0038636D"/>
    <w:rsid w:val="003C65FC"/>
    <w:rsid w:val="00403042"/>
    <w:rsid w:val="0046259B"/>
    <w:rsid w:val="00487B42"/>
    <w:rsid w:val="005E3CC3"/>
    <w:rsid w:val="005F7202"/>
    <w:rsid w:val="0065177D"/>
    <w:rsid w:val="006F3672"/>
    <w:rsid w:val="00724167"/>
    <w:rsid w:val="00771593"/>
    <w:rsid w:val="00782C24"/>
    <w:rsid w:val="008821D6"/>
    <w:rsid w:val="0088351D"/>
    <w:rsid w:val="00892DCC"/>
    <w:rsid w:val="008A07D5"/>
    <w:rsid w:val="008A5EA2"/>
    <w:rsid w:val="0094072B"/>
    <w:rsid w:val="00962980"/>
    <w:rsid w:val="009975AA"/>
    <w:rsid w:val="009B6A1C"/>
    <w:rsid w:val="00A7574F"/>
    <w:rsid w:val="00AA7209"/>
    <w:rsid w:val="00AD065A"/>
    <w:rsid w:val="00AE6346"/>
    <w:rsid w:val="00B67FFA"/>
    <w:rsid w:val="00B83B89"/>
    <w:rsid w:val="00BA62FB"/>
    <w:rsid w:val="00C16BFB"/>
    <w:rsid w:val="00C82F15"/>
    <w:rsid w:val="00CC1106"/>
    <w:rsid w:val="00CF7A86"/>
    <w:rsid w:val="00D03527"/>
    <w:rsid w:val="00DF17E6"/>
    <w:rsid w:val="00E31F74"/>
    <w:rsid w:val="00E32B6F"/>
    <w:rsid w:val="00E331F8"/>
    <w:rsid w:val="00EC6DB2"/>
    <w:rsid w:val="00F107E7"/>
    <w:rsid w:val="00F350C1"/>
    <w:rsid w:val="00F749D8"/>
    <w:rsid w:val="00F924A6"/>
    <w:rsid w:val="00FF1E0D"/>
    <w:rsid w:val="0925525F"/>
    <w:rsid w:val="0F221BC5"/>
    <w:rsid w:val="6C6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8"/>
      <w:lang w:val="en-US" w:eastAsia="zh-CN" w:bidi="mn-Mong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22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2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2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22"/>
      <w:lang w:bidi="mn-Mong-CN"/>
    </w:rPr>
  </w:style>
  <w:style w:type="character" w:customStyle="1" w:styleId="8">
    <w:name w:val="批注框文本 Char"/>
    <w:basedOn w:val="6"/>
    <w:link w:val="2"/>
    <w:qFormat/>
    <w:uiPriority w:val="0"/>
    <w:rPr>
      <w:kern w:val="2"/>
      <w:sz w:val="18"/>
      <w:szCs w:val="22"/>
      <w:lang w:bidi="mn-Mong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CDU</Company>
  <Pages>3</Pages>
  <Words>209</Words>
  <Characters>1196</Characters>
  <Lines>9</Lines>
  <Paragraphs>2</Paragraphs>
  <TotalTime>57</TotalTime>
  <ScaleCrop>false</ScaleCrop>
  <LinksUpToDate>false</LinksUpToDate>
  <CharactersWithSpaces>1403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2020-10-30T08:53:00Z</dcterms:created>
  <dc:creator>柳</dc:creator>
  <cp:lastModifiedBy>陈熹乐</cp:lastModifiedBy>
  <cp:lastPrinted>2019-10-23T06:31:00Z</cp:lastPrinted>
  <dcterms:modified xsi:type="dcterms:W3CDTF">2021-10-22T07:27:25Z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CC818E615960461DBC292CA67EAB10E1</vt:lpwstr>
  </property>
</Properties>
</file>