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4</w:t>
      </w:r>
    </w:p>
    <w:p>
      <w:pPr>
        <w:spacing w:line="280" w:lineRule="exact"/>
        <w:rPr>
          <w:szCs w:val="21"/>
        </w:rPr>
      </w:pP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成都大学招生信息咨询平台建设项目</w:t>
      </w:r>
      <w:r>
        <w:rPr>
          <w:rFonts w:hint="eastAsia"/>
          <w:b/>
          <w:sz w:val="28"/>
          <w:szCs w:val="28"/>
        </w:rPr>
        <w:t>评分细则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265"/>
        <w:gridCol w:w="498"/>
        <w:gridCol w:w="4895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7" w:type="pct"/>
            <w:noWrap w:val="0"/>
            <w:vAlign w:val="center"/>
          </w:tcPr>
          <w:p>
            <w:pPr>
              <w:ind w:firstLine="560" w:firstLineChars="20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    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42" w:type="pct"/>
            <w:noWrap w:val="0"/>
            <w:vAlign w:val="center"/>
          </w:tcPr>
          <w:p>
            <w:pPr>
              <w:pStyle w:val="6"/>
              <w:wordWrap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评分因素</w:t>
            </w:r>
          </w:p>
          <w:p>
            <w:pPr>
              <w:pStyle w:val="6"/>
              <w:wordWrap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及权重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pStyle w:val="6"/>
              <w:wordWrap/>
              <w:spacing w:line="280" w:lineRule="exac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2871" w:type="pct"/>
            <w:noWrap w:val="0"/>
            <w:vAlign w:val="center"/>
          </w:tcPr>
          <w:p>
            <w:pPr>
              <w:pStyle w:val="6"/>
              <w:wordWrap/>
              <w:spacing w:line="280" w:lineRule="exact"/>
              <w:ind w:left="21" w:leftChars="10" w:right="21" w:rightChars="1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评分标准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pStyle w:val="6"/>
              <w:wordWrap/>
              <w:spacing w:line="280" w:lineRule="exac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577" w:type="pct"/>
            <w:noWrap w:val="0"/>
            <w:vAlign w:val="center"/>
          </w:tcPr>
          <w:p>
            <w:pPr>
              <w:pStyle w:val="6"/>
              <w:wordWrap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1</w:t>
            </w:r>
          </w:p>
        </w:tc>
        <w:tc>
          <w:tcPr>
            <w:tcW w:w="742" w:type="pct"/>
            <w:noWrap w:val="0"/>
            <w:vAlign w:val="center"/>
          </w:tcPr>
          <w:p>
            <w:pPr>
              <w:pStyle w:val="6"/>
              <w:wordWrap/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报价</w:t>
            </w:r>
          </w:p>
          <w:p>
            <w:pPr>
              <w:pStyle w:val="6"/>
              <w:wordWrap/>
              <w:spacing w:line="280" w:lineRule="exact"/>
              <w:jc w:val="center"/>
              <w:rPr>
                <w:rFonts w:hint="default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30%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pStyle w:val="6"/>
              <w:wordWrap/>
              <w:spacing w:line="280" w:lineRule="exact"/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  <w:r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分</w:t>
            </w:r>
          </w:p>
        </w:tc>
        <w:tc>
          <w:tcPr>
            <w:tcW w:w="2871" w:type="pct"/>
            <w:noWrap w:val="0"/>
            <w:vAlign w:val="center"/>
          </w:tcPr>
          <w:p>
            <w:pPr>
              <w:spacing w:line="400" w:lineRule="exact"/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1. 统一采用低价优先法，满足比选要求且投标价格最低的投标报价为评标基准价，其投标人的报价分为最高分</w:t>
            </w:r>
            <w:r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  <w:r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分；</w:t>
            </w:r>
          </w:p>
          <w:p>
            <w:pPr>
              <w:spacing w:line="400" w:lineRule="exact"/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2. 其他投标人的报价分按以下公式计算：</w:t>
            </w:r>
          </w:p>
          <w:p>
            <w:pPr>
              <w:pStyle w:val="7"/>
              <w:wordWrap/>
              <w:spacing w:line="280" w:lineRule="exact"/>
              <w:ind w:left="21" w:leftChars="10" w:right="21" w:rightChars="10"/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报价得分=(评标基准价／投标报价)×价格权值×100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pStyle w:val="6"/>
              <w:wordWrap/>
              <w:spacing w:line="280" w:lineRule="exact"/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共同评分因素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ordWrap/>
              <w:spacing w:line="280" w:lineRule="exact"/>
              <w:ind w:left="42"/>
              <w:jc w:val="center"/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ordWrap/>
              <w:spacing w:line="280" w:lineRule="exact"/>
              <w:ind w:left="42"/>
              <w:jc w:val="center"/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业绩</w:t>
            </w:r>
          </w:p>
          <w:p>
            <w:pPr>
              <w:pStyle w:val="7"/>
              <w:wordWrap/>
              <w:spacing w:line="280" w:lineRule="exact"/>
              <w:ind w:left="42"/>
              <w:jc w:val="center"/>
              <w:rPr>
                <w:rFonts w:hint="default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10%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ordWrap/>
              <w:spacing w:line="280" w:lineRule="exact"/>
              <w:ind w:left="42"/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分</w:t>
            </w:r>
          </w:p>
        </w:tc>
        <w:tc>
          <w:tcPr>
            <w:tcW w:w="2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ordWrap/>
              <w:spacing w:line="280" w:lineRule="exact"/>
              <w:ind w:left="42"/>
              <w:rPr>
                <w:rFonts w:hint="default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根据投标人提供的2017年1月1日到202</w:t>
            </w:r>
            <w:r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年12月31日</w:t>
            </w:r>
            <w:r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为高校设计制作网站建设</w:t>
            </w:r>
            <w:r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业绩进行评定：每有1个得</w:t>
            </w:r>
            <w:r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分，本项最多得</w:t>
            </w:r>
            <w:r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  <w:bookmarkStart w:id="0" w:name="_GoBack"/>
            <w:bookmarkEnd w:id="0"/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ordWrap/>
              <w:spacing w:line="280" w:lineRule="exact"/>
              <w:ind w:left="42"/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需提供完整的合同复印件，原件备查。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57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ordWrap/>
              <w:spacing w:line="280" w:lineRule="exact"/>
              <w:ind w:left="42"/>
              <w:jc w:val="center"/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74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视频制作方案60%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  <w:r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分</w:t>
            </w:r>
          </w:p>
        </w:tc>
        <w:tc>
          <w:tcPr>
            <w:tcW w:w="28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方案：方案思路完整，条理清晰，策划方案契合度高，可操控性强（25分）</w:t>
            </w:r>
          </w:p>
          <w:p>
            <w:pPr>
              <w:spacing w:line="400" w:lineRule="exact"/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脚本：脚本内容、话题、形式富有创意，符合学校特色（25分）</w:t>
            </w:r>
          </w:p>
          <w:p>
            <w:pPr>
              <w:spacing w:line="400" w:lineRule="exact"/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小样：</w:t>
            </w:r>
            <w:r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视频剪切合理，转场效果自然，能合理使用视频特效。画面清晰，镜头稳定，色彩没有失真，画面表现流畅。配音和音乐搭配清晰，对应题材。（</w:t>
            </w:r>
            <w:r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分）</w:t>
            </w:r>
          </w:p>
        </w:tc>
        <w:tc>
          <w:tcPr>
            <w:tcW w:w="51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ordWrap/>
              <w:spacing w:line="280" w:lineRule="exact"/>
              <w:ind w:left="42" w:leftChars="20"/>
              <w:jc w:val="left"/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sz w:val="28"/>
          <w:szCs w:val="28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.....A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40872"/>
    <w:rsid w:val="34740872"/>
    <w:rsid w:val="36C570DD"/>
    <w:rsid w:val="4EF47AB0"/>
    <w:rsid w:val="5B33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color w:val="000000"/>
      <w:sz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A" w:hAnsi="Times New Roman" w:eastAsia=".....A" w:cs="Times New Roman"/>
      <w:color w:val="000000"/>
      <w:sz w:val="24"/>
      <w:szCs w:val="24"/>
      <w:lang w:val="en-US" w:eastAsia="zh-CN" w:bidi="ar-SA"/>
    </w:rPr>
  </w:style>
  <w:style w:type="paragraph" w:customStyle="1" w:styleId="6">
    <w:name w:val="13、表格内居中正文"/>
    <w:basedOn w:val="1"/>
    <w:qFormat/>
    <w:uiPriority w:val="0"/>
    <w:pPr>
      <w:tabs>
        <w:tab w:val="left" w:pos="0"/>
      </w:tabs>
      <w:wordWrap w:val="0"/>
      <w:topLinePunct/>
      <w:adjustRightInd w:val="0"/>
      <w:snapToGrid w:val="0"/>
      <w:spacing w:line="360" w:lineRule="exact"/>
      <w:jc w:val="center"/>
    </w:pPr>
    <w:rPr>
      <w:rFonts w:ascii="宋体" w:hAnsi="宋体" w:cstheme="minorBidi"/>
      <w:szCs w:val="24"/>
    </w:rPr>
  </w:style>
  <w:style w:type="paragraph" w:customStyle="1" w:styleId="7">
    <w:name w:val="12、表格内左对齐正文"/>
    <w:basedOn w:val="1"/>
    <w:qFormat/>
    <w:uiPriority w:val="0"/>
    <w:pPr>
      <w:tabs>
        <w:tab w:val="left" w:pos="0"/>
      </w:tabs>
      <w:wordWrap w:val="0"/>
      <w:topLinePunct/>
      <w:adjustRightInd w:val="0"/>
      <w:snapToGrid w:val="0"/>
      <w:spacing w:line="360" w:lineRule="exact"/>
      <w:ind w:left="48" w:leftChars="20"/>
      <w:jc w:val="left"/>
    </w:pPr>
    <w:rPr>
      <w:rFonts w:ascii="宋体" w:hAnsi="宋体" w:cstheme="minorBidi"/>
      <w:snapToGrid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2021-11-10T00:50:00Z</dcterms:created>
  <dc:creator>Miss L</dc:creator>
  <cp:lastModifiedBy>Miss L</cp:lastModifiedBy>
  <dcterms:modified xsi:type="dcterms:W3CDTF">2021-11-26T06:28:57Z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58FD278EDA2C4E9892856BFC92B209CE</vt:lpwstr>
  </property>
</Properties>
</file>