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成都大学</w:t>
      </w:r>
      <w:r>
        <w:rPr>
          <w:rFonts w:hint="eastAsia" w:ascii="Times New Roman" w:hAnsi="Times New Roman" w:eastAsia="方正小标宋简体"/>
          <w:sz w:val="36"/>
          <w:szCs w:val="36"/>
        </w:rPr>
        <w:t>体育学院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</w:t>
      </w:r>
      <w:r>
        <w:rPr>
          <w:rFonts w:hint="eastAsia" w:eastAsia="方正小标宋简体"/>
          <w:sz w:val="36"/>
          <w:szCs w:val="36"/>
        </w:rPr>
        <w:t>21</w:t>
      </w:r>
      <w:r>
        <w:rPr>
          <w:rFonts w:eastAsia="方正小标宋简体"/>
          <w:sz w:val="36"/>
          <w:szCs w:val="36"/>
        </w:rPr>
        <w:t>级本科学生转专业工作方案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一、 转专业工作组名单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组长：冉建、黄敏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成员：张象、吕佳、陈茂林、陈东、赵祥、管一世、考官1、考官2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二、转专业招生计划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4"/>
        <w:gridCol w:w="2834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4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招生专业</w:t>
            </w:r>
          </w:p>
        </w:tc>
        <w:tc>
          <w:tcPr>
            <w:tcW w:w="2834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招生计划</w:t>
            </w:r>
          </w:p>
        </w:tc>
        <w:tc>
          <w:tcPr>
            <w:tcW w:w="2834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4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体育教育</w:t>
            </w:r>
          </w:p>
        </w:tc>
        <w:tc>
          <w:tcPr>
            <w:tcW w:w="2834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19</w:t>
            </w:r>
          </w:p>
        </w:tc>
        <w:tc>
          <w:tcPr>
            <w:tcW w:w="2834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含足球学院7人</w:t>
            </w:r>
          </w:p>
        </w:tc>
      </w:tr>
    </w:tbl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三、 转专业学院考核形式及评分标准</w:t>
      </w:r>
    </w:p>
    <w:p>
      <w:pPr>
        <w:ind w:firstLine="560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hint="eastAsia" w:eastAsia="方正仿宋简体"/>
          <w:b/>
          <w:sz w:val="28"/>
          <w:szCs w:val="28"/>
        </w:rPr>
        <w:t>（一）转入到体育教育专业（非足球学院）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转入到体育教育（非足球学院）专业考核采用“理论测试+面试”相结合的方式，具体考核方式如下：</w:t>
      </w:r>
    </w:p>
    <w:p>
      <w:pPr>
        <w:ind w:firstLine="560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hint="eastAsia" w:eastAsia="方正仿宋简体"/>
          <w:b/>
          <w:sz w:val="28"/>
          <w:szCs w:val="28"/>
        </w:rPr>
        <w:t>1.理论测试（100分。其中，田径50%+运动解剖学50%）</w:t>
      </w:r>
    </w:p>
    <w:p>
      <w:pPr>
        <w:ind w:firstLine="840" w:firstLineChars="3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b/>
          <w:bCs/>
          <w:sz w:val="28"/>
          <w:szCs w:val="28"/>
        </w:rPr>
        <w:t>考核方式</w:t>
      </w:r>
      <w:r>
        <w:rPr>
          <w:rFonts w:hint="eastAsia" w:eastAsia="方正仿宋简体"/>
          <w:b/>
          <w:sz w:val="28"/>
          <w:szCs w:val="28"/>
        </w:rPr>
        <w:t>：</w:t>
      </w:r>
      <w:r>
        <w:rPr>
          <w:rFonts w:hint="eastAsia" w:eastAsia="方正仿宋简体"/>
          <w:sz w:val="28"/>
          <w:szCs w:val="28"/>
        </w:rPr>
        <w:t>现场纸质作答。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b/>
          <w:sz w:val="28"/>
          <w:szCs w:val="28"/>
        </w:rPr>
        <w:t>2.综合面试（100分）。</w:t>
      </w:r>
      <w:r>
        <w:rPr>
          <w:rFonts w:hint="eastAsia" w:eastAsia="方正仿宋简体"/>
          <w:sz w:val="28"/>
          <w:szCs w:val="28"/>
        </w:rPr>
        <w:t>报名转专业的学生需参加面试（转入专业知识掌握情况、未来发展目标）。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3.考生学院考核总分=理论×60%+面试×40%。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（二）具体考评标准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763"/>
        <w:gridCol w:w="885"/>
        <w:gridCol w:w="720"/>
        <w:gridCol w:w="1569"/>
        <w:gridCol w:w="1559"/>
        <w:gridCol w:w="155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45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考评标准</w:t>
            </w:r>
          </w:p>
        </w:tc>
        <w:tc>
          <w:tcPr>
            <w:tcW w:w="16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2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考 核 形式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总分（%）</w:t>
            </w:r>
          </w:p>
        </w:tc>
        <w:tc>
          <w:tcPr>
            <w:tcW w:w="1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优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良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合格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测试（1）</w:t>
            </w:r>
          </w:p>
        </w:tc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专业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理论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60</w:t>
            </w:r>
          </w:p>
        </w:tc>
        <w:tc>
          <w:tcPr>
            <w:tcW w:w="610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根据答案，阅卷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7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面试</w:t>
            </w:r>
          </w:p>
        </w:tc>
        <w:tc>
          <w:tcPr>
            <w:tcW w:w="8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转入专业知识掌握情况</w:t>
            </w:r>
          </w:p>
        </w:tc>
        <w:tc>
          <w:tcPr>
            <w:tcW w:w="7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30</w:t>
            </w:r>
          </w:p>
        </w:tc>
        <w:tc>
          <w:tcPr>
            <w:tcW w:w="1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30-24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23-16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15-8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8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未来发展目标</w:t>
            </w:r>
          </w:p>
        </w:tc>
        <w:tc>
          <w:tcPr>
            <w:tcW w:w="7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</w:t>
            </w:r>
          </w:p>
        </w:tc>
        <w:tc>
          <w:tcPr>
            <w:tcW w:w="1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10-8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3-1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8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无未来发展目标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合         计</w:t>
            </w:r>
          </w:p>
        </w:tc>
        <w:tc>
          <w:tcPr>
            <w:tcW w:w="720" w:type="dxa"/>
            <w:tcBorders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100</w:t>
            </w:r>
          </w:p>
        </w:tc>
        <w:tc>
          <w:tcPr>
            <w:tcW w:w="61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</w:tbl>
    <w:p>
      <w:pPr>
        <w:ind w:firstLine="562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hint="eastAsia" w:eastAsia="黑体"/>
          <w:b/>
          <w:bCs/>
          <w:sz w:val="28"/>
          <w:szCs w:val="32"/>
        </w:rPr>
        <w:t>（二）</w:t>
      </w:r>
      <w:r>
        <w:rPr>
          <w:rFonts w:hint="eastAsia" w:eastAsia="方正仿宋简体"/>
          <w:b/>
          <w:sz w:val="28"/>
          <w:szCs w:val="28"/>
        </w:rPr>
        <w:t>转入到体育教育专业（足球学院）</w:t>
      </w:r>
    </w:p>
    <w:p>
      <w:pPr>
        <w:ind w:firstLine="700" w:firstLineChars="250"/>
        <w:jc w:val="left"/>
        <w:rPr>
          <w:rFonts w:eastAsia="方正仿宋简体"/>
          <w:color w:val="FF0000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转专业考核根据《成都足球学院2021级新生转专业工作方案》进行，</w:t>
      </w:r>
      <w:r>
        <w:rPr>
          <w:rFonts w:hint="eastAsia" w:eastAsia="方正仿宋简体"/>
          <w:color w:val="FF0000"/>
          <w:sz w:val="28"/>
          <w:szCs w:val="28"/>
        </w:rPr>
        <w:t>具体考核方式如下：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1.专项能力。报名转专业的学生需选择《足球》课程进行专项能力测试，总分100分，专项能力测试占总成绩60%。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2.面试。报名转专业的学生需参加面试（转入专业知识掌握情况、未来发展目标），面试小组成员为转专业工作组成员，总分100分，面试成绩占总成绩40%。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3、面试内容：（1）正常情况下采用“测试（1）+面试”；。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（二）考评标准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763"/>
        <w:gridCol w:w="885"/>
        <w:gridCol w:w="588"/>
        <w:gridCol w:w="1701"/>
        <w:gridCol w:w="1559"/>
        <w:gridCol w:w="155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45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考评标准</w:t>
            </w:r>
          </w:p>
        </w:tc>
        <w:tc>
          <w:tcPr>
            <w:tcW w:w="16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2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考 核 形式</w:t>
            </w:r>
          </w:p>
        </w:tc>
        <w:tc>
          <w:tcPr>
            <w:tcW w:w="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总分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优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良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合格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测试（1）</w:t>
            </w:r>
          </w:p>
        </w:tc>
        <w:tc>
          <w:tcPr>
            <w:tcW w:w="8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足球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专项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技能</w:t>
            </w:r>
          </w:p>
        </w:tc>
        <w:tc>
          <w:tcPr>
            <w:tcW w:w="5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60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60-46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45-31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30-16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15-0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动作技术准确、协调、连贯、高速度中完成动作质量高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动作技术较准确、协调、连贯、高速度中完成动作质量较高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动作技术基本准确、动作较协调与连贯、高速度中完成动作质量不高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动作技术明显错误、不协调、缺乏连贯、高速度中无法完成动作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7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面试</w:t>
            </w:r>
          </w:p>
        </w:tc>
        <w:tc>
          <w:tcPr>
            <w:tcW w:w="8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转入专业知识掌握情况</w:t>
            </w:r>
          </w:p>
        </w:tc>
        <w:tc>
          <w:tcPr>
            <w:tcW w:w="5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30-24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23-16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15-8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8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未来发展目标</w:t>
            </w:r>
          </w:p>
        </w:tc>
        <w:tc>
          <w:tcPr>
            <w:tcW w:w="5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10-8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3-1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8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无未来发展目标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合         计</w:t>
            </w:r>
          </w:p>
        </w:tc>
        <w:tc>
          <w:tcPr>
            <w:tcW w:w="588" w:type="dxa"/>
            <w:tcBorders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100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</w:tbl>
    <w:p>
      <w:pPr>
        <w:shd w:val="clear" w:color="auto" w:fill="FFFFFF"/>
        <w:spacing w:line="480" w:lineRule="exact"/>
        <w:ind w:firstLine="562" w:firstLineChars="200"/>
        <w:textAlignment w:val="baseline"/>
        <w:rPr>
          <w:rFonts w:eastAsia="黑体"/>
          <w:b/>
          <w:bCs/>
          <w:sz w:val="28"/>
          <w:szCs w:val="32"/>
        </w:rPr>
      </w:pPr>
    </w:p>
    <w:p>
      <w:pPr>
        <w:shd w:val="clear" w:color="auto" w:fill="FFFFFF"/>
        <w:spacing w:line="480" w:lineRule="exact"/>
        <w:ind w:firstLine="562" w:firstLineChars="200"/>
        <w:textAlignment w:val="baseline"/>
        <w:rPr>
          <w:rFonts w:eastAsia="黑体"/>
          <w:b/>
          <w:bCs/>
          <w:sz w:val="28"/>
          <w:szCs w:val="32"/>
        </w:rPr>
      </w:pPr>
    </w:p>
    <w:p>
      <w:pPr>
        <w:shd w:val="clear" w:color="auto" w:fill="FFFFFF"/>
        <w:spacing w:line="480" w:lineRule="exact"/>
        <w:ind w:firstLine="562" w:firstLineChars="200"/>
        <w:textAlignment w:val="baseline"/>
        <w:rPr>
          <w:rFonts w:eastAsia="黑体"/>
          <w:b/>
          <w:bCs/>
          <w:sz w:val="28"/>
          <w:szCs w:val="32"/>
        </w:rPr>
      </w:pPr>
      <w:r>
        <w:rPr>
          <w:rFonts w:hint="eastAsia" w:eastAsia="黑体"/>
          <w:b/>
          <w:bCs/>
          <w:sz w:val="28"/>
          <w:szCs w:val="32"/>
        </w:rPr>
        <w:t>四、 转专业工作流程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请关注成都大学</w:t>
      </w:r>
      <w:r>
        <w:rPr>
          <w:rFonts w:eastAsia="方正仿宋简体"/>
          <w:sz w:val="28"/>
          <w:szCs w:val="28"/>
        </w:rPr>
        <w:t>教务处</w:t>
      </w:r>
      <w:r>
        <w:rPr>
          <w:rFonts w:hint="eastAsia" w:eastAsia="方正仿宋简体"/>
          <w:sz w:val="28"/>
          <w:szCs w:val="28"/>
        </w:rPr>
        <w:t>网站</w:t>
      </w:r>
      <w:r>
        <w:rPr>
          <w:rFonts w:eastAsia="方正仿宋简体"/>
          <w:sz w:val="28"/>
          <w:szCs w:val="28"/>
        </w:rPr>
        <w:t>“关于做好202</w:t>
      </w:r>
      <w:r>
        <w:rPr>
          <w:rFonts w:hint="eastAsia" w:eastAsia="方正仿宋简体"/>
          <w:sz w:val="28"/>
          <w:szCs w:val="28"/>
          <w:lang w:val="en-US" w:eastAsia="zh-CN"/>
        </w:rPr>
        <w:t>1</w:t>
      </w:r>
      <w:r>
        <w:rPr>
          <w:rFonts w:eastAsia="方正仿宋简体"/>
          <w:sz w:val="28"/>
          <w:szCs w:val="28"/>
        </w:rPr>
        <w:t>级学生转专业工作的通知”。</w:t>
      </w:r>
      <w:bookmarkStart w:id="0" w:name="_GoBack"/>
      <w:bookmarkEnd w:id="0"/>
    </w:p>
    <w:p>
      <w:pPr>
        <w:ind w:firstLine="560" w:firstLineChars="200"/>
        <w:jc w:val="left"/>
        <w:rPr>
          <w:rFonts w:eastAsia="方正仿宋简体"/>
          <w:b/>
          <w:bCs/>
          <w:sz w:val="28"/>
          <w:szCs w:val="28"/>
        </w:rPr>
      </w:pPr>
      <w:r>
        <w:rPr>
          <w:rFonts w:hint="eastAsia" w:eastAsia="方正仿宋简体"/>
          <w:b/>
          <w:bCs/>
          <w:sz w:val="28"/>
          <w:szCs w:val="28"/>
        </w:rPr>
        <w:t>五、转专业最后成绩合成和录取结果</w:t>
      </w:r>
    </w:p>
    <w:p>
      <w:pPr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 xml:space="preserve">  （一）</w:t>
      </w:r>
      <w:r>
        <w:rPr>
          <w:rFonts w:eastAsia="方正仿宋简体"/>
          <w:sz w:val="28"/>
          <w:szCs w:val="28"/>
        </w:rPr>
        <w:t>转专业总成绩构成</w:t>
      </w:r>
    </w:p>
    <w:p>
      <w:pPr>
        <w:ind w:firstLine="560" w:firstLineChars="200"/>
        <w:jc w:val="left"/>
        <w:rPr>
          <w:rFonts w:eastAsia="方正仿宋简体"/>
          <w:b/>
          <w:bCs/>
          <w:sz w:val="28"/>
          <w:szCs w:val="28"/>
        </w:rPr>
      </w:pPr>
      <w:r>
        <w:rPr>
          <w:rFonts w:eastAsia="方正仿宋简体"/>
          <w:sz w:val="28"/>
          <w:szCs w:val="28"/>
        </w:rPr>
        <w:t>转专业总成绩由学生第一学期所有课程（不含校级公共选修课）成绩加权平均分和学院考核成绩两部分构成，各占转专业总成绩的50%。</w:t>
      </w:r>
      <w:r>
        <w:rPr>
          <w:rFonts w:hint="eastAsia" w:eastAsia="方正仿宋简体"/>
          <w:b/>
          <w:bCs/>
          <w:color w:val="FF0000"/>
          <w:sz w:val="28"/>
          <w:szCs w:val="28"/>
        </w:rPr>
        <w:t>其中，</w:t>
      </w:r>
      <w:r>
        <w:rPr>
          <w:rFonts w:eastAsia="方正仿宋简体"/>
          <w:b/>
          <w:bCs/>
          <w:color w:val="FF0000"/>
          <w:sz w:val="28"/>
          <w:szCs w:val="28"/>
        </w:rPr>
        <w:t>学院</w:t>
      </w:r>
      <w:r>
        <w:rPr>
          <w:rFonts w:hint="eastAsia" w:eastAsia="方正仿宋简体"/>
          <w:b/>
          <w:bCs/>
          <w:color w:val="FF0000"/>
          <w:sz w:val="28"/>
          <w:szCs w:val="28"/>
        </w:rPr>
        <w:t>专业理论</w:t>
      </w:r>
      <w:r>
        <w:rPr>
          <w:rFonts w:eastAsia="方正仿宋简体"/>
          <w:b/>
          <w:bCs/>
          <w:color w:val="FF0000"/>
          <w:sz w:val="28"/>
          <w:szCs w:val="28"/>
        </w:rPr>
        <w:t>考核成绩</w:t>
      </w:r>
      <w:r>
        <w:rPr>
          <w:rFonts w:hint="eastAsia" w:eastAsia="方正仿宋简体"/>
          <w:b/>
          <w:bCs/>
          <w:color w:val="FF0000"/>
          <w:sz w:val="28"/>
          <w:szCs w:val="28"/>
        </w:rPr>
        <w:t>应达到60分及以上（总分100分），否则不得转入其他专业学习。</w:t>
      </w:r>
    </w:p>
    <w:p>
      <w:pPr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 xml:space="preserve">   （二）详情请见《成都大学本科学生转专业规定（2019年修订）》文件和以教务处公示为准。</w:t>
      </w:r>
    </w:p>
    <w:p>
      <w:pPr>
        <w:shd w:val="clear" w:color="auto" w:fill="FFFFFF"/>
        <w:spacing w:line="480" w:lineRule="exact"/>
        <w:ind w:firstLine="562" w:firstLineChars="200"/>
        <w:textAlignment w:val="baseline"/>
        <w:rPr>
          <w:rFonts w:eastAsia="黑体"/>
          <w:b/>
          <w:bCs/>
          <w:sz w:val="28"/>
          <w:szCs w:val="32"/>
        </w:rPr>
      </w:pPr>
      <w:r>
        <w:rPr>
          <w:rFonts w:hint="eastAsia" w:eastAsia="黑体"/>
          <w:b/>
          <w:bCs/>
          <w:sz w:val="28"/>
          <w:szCs w:val="32"/>
        </w:rPr>
        <w:t>六、 咨询电话及邮箱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联系人：陈东（总负责）；管一世（负责足球学院）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联系电话：陈东13980890808；管一世18911950846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邮箱：</w:t>
      </w:r>
      <w:r>
        <w:fldChar w:fldCharType="begin"/>
      </w:r>
      <w:r>
        <w:instrText xml:space="preserve"> HYPERLINK "mailto:陈东706887259@qq.com" </w:instrText>
      </w:r>
      <w:r>
        <w:fldChar w:fldCharType="separate"/>
      </w:r>
      <w:r>
        <w:rPr>
          <w:rStyle w:val="8"/>
          <w:rFonts w:hint="eastAsia" w:eastAsia="方正仿宋简体"/>
          <w:color w:val="auto"/>
          <w:sz w:val="28"/>
          <w:szCs w:val="28"/>
        </w:rPr>
        <w:t>陈东706887259@qq.com</w:t>
      </w:r>
      <w:r>
        <w:rPr>
          <w:rStyle w:val="8"/>
          <w:rFonts w:hint="eastAsia" w:eastAsia="方正仿宋简体"/>
          <w:color w:val="auto"/>
          <w:sz w:val="28"/>
          <w:szCs w:val="28"/>
        </w:rPr>
        <w:fldChar w:fldCharType="end"/>
      </w:r>
      <w:r>
        <w:rPr>
          <w:rFonts w:hint="eastAsia"/>
        </w:rPr>
        <w:t>；</w:t>
      </w:r>
      <w:r>
        <w:rPr>
          <w:rFonts w:hint="eastAsia" w:eastAsia="方正仿宋简体"/>
          <w:sz w:val="28"/>
          <w:szCs w:val="28"/>
        </w:rPr>
        <w:t>管一世： 525544833@qq.com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咨询地址：成都大学2教208，体育学院教务办。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七、 投诉电话及邮箱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监督电话：028-84616692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</w:p>
    <w:p>
      <w:pPr>
        <w:widowControl/>
        <w:shd w:val="clear" w:color="auto" w:fill="FFFFFF"/>
        <w:ind w:firstLine="560"/>
        <w:jc w:val="center"/>
        <w:textAlignment w:val="baseline"/>
        <w:rPr>
          <w:rFonts w:eastAsia="方正仿宋简体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8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t>4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CF3"/>
    <w:rsid w:val="00010A26"/>
    <w:rsid w:val="00035307"/>
    <w:rsid w:val="0004022D"/>
    <w:rsid w:val="000504CF"/>
    <w:rsid w:val="00060816"/>
    <w:rsid w:val="00075047"/>
    <w:rsid w:val="0008776E"/>
    <w:rsid w:val="00102320"/>
    <w:rsid w:val="001546A5"/>
    <w:rsid w:val="00166CF3"/>
    <w:rsid w:val="001B1A4D"/>
    <w:rsid w:val="001D6D58"/>
    <w:rsid w:val="001E69B3"/>
    <w:rsid w:val="0020020E"/>
    <w:rsid w:val="00220A30"/>
    <w:rsid w:val="00244C87"/>
    <w:rsid w:val="002B07D8"/>
    <w:rsid w:val="002C54FF"/>
    <w:rsid w:val="002E3E0B"/>
    <w:rsid w:val="003247BD"/>
    <w:rsid w:val="00325543"/>
    <w:rsid w:val="00331BB7"/>
    <w:rsid w:val="003555AA"/>
    <w:rsid w:val="003D6646"/>
    <w:rsid w:val="003E1F83"/>
    <w:rsid w:val="0042315A"/>
    <w:rsid w:val="00426EDC"/>
    <w:rsid w:val="0045406C"/>
    <w:rsid w:val="004C7033"/>
    <w:rsid w:val="004E31F5"/>
    <w:rsid w:val="00505733"/>
    <w:rsid w:val="00514861"/>
    <w:rsid w:val="00540539"/>
    <w:rsid w:val="00541CD6"/>
    <w:rsid w:val="00547C23"/>
    <w:rsid w:val="005531D0"/>
    <w:rsid w:val="00554C6E"/>
    <w:rsid w:val="00565678"/>
    <w:rsid w:val="0058423F"/>
    <w:rsid w:val="00587049"/>
    <w:rsid w:val="005D3436"/>
    <w:rsid w:val="005D56F5"/>
    <w:rsid w:val="005D68A8"/>
    <w:rsid w:val="005F69CF"/>
    <w:rsid w:val="0061218D"/>
    <w:rsid w:val="0063018B"/>
    <w:rsid w:val="0066078F"/>
    <w:rsid w:val="00672871"/>
    <w:rsid w:val="00685973"/>
    <w:rsid w:val="006B5857"/>
    <w:rsid w:val="006E4967"/>
    <w:rsid w:val="00715C9C"/>
    <w:rsid w:val="00753969"/>
    <w:rsid w:val="00761BE3"/>
    <w:rsid w:val="0077469A"/>
    <w:rsid w:val="0079089D"/>
    <w:rsid w:val="007B73AC"/>
    <w:rsid w:val="007D702B"/>
    <w:rsid w:val="008005FA"/>
    <w:rsid w:val="00801C96"/>
    <w:rsid w:val="00812526"/>
    <w:rsid w:val="00852DCA"/>
    <w:rsid w:val="008814EA"/>
    <w:rsid w:val="00886FB4"/>
    <w:rsid w:val="008B1940"/>
    <w:rsid w:val="009314B7"/>
    <w:rsid w:val="009435BB"/>
    <w:rsid w:val="009463ED"/>
    <w:rsid w:val="009A73E8"/>
    <w:rsid w:val="009F59B7"/>
    <w:rsid w:val="00A12B5D"/>
    <w:rsid w:val="00A25255"/>
    <w:rsid w:val="00AB4011"/>
    <w:rsid w:val="00AC3E49"/>
    <w:rsid w:val="00AF3C08"/>
    <w:rsid w:val="00B34290"/>
    <w:rsid w:val="00B34417"/>
    <w:rsid w:val="00B45FA5"/>
    <w:rsid w:val="00B57C72"/>
    <w:rsid w:val="00B87EC1"/>
    <w:rsid w:val="00B9287E"/>
    <w:rsid w:val="00C22E92"/>
    <w:rsid w:val="00C31093"/>
    <w:rsid w:val="00C95D1B"/>
    <w:rsid w:val="00CB61A9"/>
    <w:rsid w:val="00CB7457"/>
    <w:rsid w:val="00CC7829"/>
    <w:rsid w:val="00CF50C7"/>
    <w:rsid w:val="00D61D13"/>
    <w:rsid w:val="00D71AB9"/>
    <w:rsid w:val="00D76796"/>
    <w:rsid w:val="00D80A05"/>
    <w:rsid w:val="00D9153B"/>
    <w:rsid w:val="00DC1417"/>
    <w:rsid w:val="00E01502"/>
    <w:rsid w:val="00E0216C"/>
    <w:rsid w:val="00E075F9"/>
    <w:rsid w:val="00E31BCB"/>
    <w:rsid w:val="00E43988"/>
    <w:rsid w:val="00E73BF9"/>
    <w:rsid w:val="00EF413A"/>
    <w:rsid w:val="00F0540D"/>
    <w:rsid w:val="00F06B70"/>
    <w:rsid w:val="00F148C3"/>
    <w:rsid w:val="00F51DD2"/>
    <w:rsid w:val="00F53F69"/>
    <w:rsid w:val="00F7525C"/>
    <w:rsid w:val="00FF794D"/>
    <w:rsid w:val="01705196"/>
    <w:rsid w:val="01832F39"/>
    <w:rsid w:val="019B2081"/>
    <w:rsid w:val="01E357D4"/>
    <w:rsid w:val="0217752F"/>
    <w:rsid w:val="02961A62"/>
    <w:rsid w:val="0314004C"/>
    <w:rsid w:val="036151B4"/>
    <w:rsid w:val="06816BEC"/>
    <w:rsid w:val="068C4B94"/>
    <w:rsid w:val="07047BCC"/>
    <w:rsid w:val="071A716B"/>
    <w:rsid w:val="077A0AE7"/>
    <w:rsid w:val="07A532FD"/>
    <w:rsid w:val="07CE0995"/>
    <w:rsid w:val="09AA1CDB"/>
    <w:rsid w:val="09B23A86"/>
    <w:rsid w:val="0A4E4C95"/>
    <w:rsid w:val="0A527792"/>
    <w:rsid w:val="0A863988"/>
    <w:rsid w:val="0A927043"/>
    <w:rsid w:val="0B5E405A"/>
    <w:rsid w:val="0BD774C9"/>
    <w:rsid w:val="0C1C3674"/>
    <w:rsid w:val="0C782DB4"/>
    <w:rsid w:val="0C8557BE"/>
    <w:rsid w:val="0CA35556"/>
    <w:rsid w:val="0DA9605E"/>
    <w:rsid w:val="0DD203DE"/>
    <w:rsid w:val="0DF915ED"/>
    <w:rsid w:val="0E584350"/>
    <w:rsid w:val="0E7059F3"/>
    <w:rsid w:val="0EA73E8D"/>
    <w:rsid w:val="0EBA3BE0"/>
    <w:rsid w:val="0EFF4278"/>
    <w:rsid w:val="0F092118"/>
    <w:rsid w:val="0F384C6C"/>
    <w:rsid w:val="0F436EE7"/>
    <w:rsid w:val="0F5475C2"/>
    <w:rsid w:val="0FF22664"/>
    <w:rsid w:val="10552165"/>
    <w:rsid w:val="10D519AE"/>
    <w:rsid w:val="11B3718C"/>
    <w:rsid w:val="12040C06"/>
    <w:rsid w:val="12DC7492"/>
    <w:rsid w:val="138D373B"/>
    <w:rsid w:val="13A2390D"/>
    <w:rsid w:val="14A864BE"/>
    <w:rsid w:val="14D2420E"/>
    <w:rsid w:val="153E304F"/>
    <w:rsid w:val="15422F95"/>
    <w:rsid w:val="15D97F12"/>
    <w:rsid w:val="17087C00"/>
    <w:rsid w:val="170F6214"/>
    <w:rsid w:val="172727FF"/>
    <w:rsid w:val="1750460D"/>
    <w:rsid w:val="17E35B21"/>
    <w:rsid w:val="17F3198A"/>
    <w:rsid w:val="18967CFA"/>
    <w:rsid w:val="19627524"/>
    <w:rsid w:val="198013A4"/>
    <w:rsid w:val="19EB091A"/>
    <w:rsid w:val="1A1E7D68"/>
    <w:rsid w:val="1B0E29CB"/>
    <w:rsid w:val="1B9217C2"/>
    <w:rsid w:val="1C2D0BD2"/>
    <w:rsid w:val="1C8E34EC"/>
    <w:rsid w:val="1C8F297F"/>
    <w:rsid w:val="1CC441B6"/>
    <w:rsid w:val="1E4C0D37"/>
    <w:rsid w:val="1EC70CDF"/>
    <w:rsid w:val="1ED10C7E"/>
    <w:rsid w:val="1EF20F72"/>
    <w:rsid w:val="1F603657"/>
    <w:rsid w:val="1F820C45"/>
    <w:rsid w:val="1FD425D0"/>
    <w:rsid w:val="202B508C"/>
    <w:rsid w:val="20A6417F"/>
    <w:rsid w:val="20FC3266"/>
    <w:rsid w:val="213D5EE9"/>
    <w:rsid w:val="21701A76"/>
    <w:rsid w:val="21786A0B"/>
    <w:rsid w:val="22105180"/>
    <w:rsid w:val="22DF561F"/>
    <w:rsid w:val="22F678B6"/>
    <w:rsid w:val="23944858"/>
    <w:rsid w:val="244738FD"/>
    <w:rsid w:val="24940C44"/>
    <w:rsid w:val="2569256F"/>
    <w:rsid w:val="264532DC"/>
    <w:rsid w:val="269A1A4D"/>
    <w:rsid w:val="27AD39D1"/>
    <w:rsid w:val="27E52796"/>
    <w:rsid w:val="28282E7E"/>
    <w:rsid w:val="2A062E4A"/>
    <w:rsid w:val="2A686F57"/>
    <w:rsid w:val="2ACD6239"/>
    <w:rsid w:val="2AD726D6"/>
    <w:rsid w:val="2BBB6267"/>
    <w:rsid w:val="2C9E36B9"/>
    <w:rsid w:val="2D9B1D9D"/>
    <w:rsid w:val="2E016444"/>
    <w:rsid w:val="2EAD1ABD"/>
    <w:rsid w:val="2EC64E44"/>
    <w:rsid w:val="2ED064AA"/>
    <w:rsid w:val="2EF224F2"/>
    <w:rsid w:val="2FEC1758"/>
    <w:rsid w:val="30C42202"/>
    <w:rsid w:val="30E45562"/>
    <w:rsid w:val="325F1C6A"/>
    <w:rsid w:val="326C7E66"/>
    <w:rsid w:val="32A159DB"/>
    <w:rsid w:val="330D0A83"/>
    <w:rsid w:val="332D6085"/>
    <w:rsid w:val="34346003"/>
    <w:rsid w:val="35884BB2"/>
    <w:rsid w:val="36227DC3"/>
    <w:rsid w:val="366B6088"/>
    <w:rsid w:val="36A03BF7"/>
    <w:rsid w:val="37A52FC6"/>
    <w:rsid w:val="37CC3312"/>
    <w:rsid w:val="37D93548"/>
    <w:rsid w:val="382C40A3"/>
    <w:rsid w:val="38836C76"/>
    <w:rsid w:val="38BC246A"/>
    <w:rsid w:val="38CB705E"/>
    <w:rsid w:val="39271F2E"/>
    <w:rsid w:val="3973322F"/>
    <w:rsid w:val="39841CCF"/>
    <w:rsid w:val="39C11AE4"/>
    <w:rsid w:val="39D016A5"/>
    <w:rsid w:val="3B412912"/>
    <w:rsid w:val="3B8F18A1"/>
    <w:rsid w:val="3BC3603C"/>
    <w:rsid w:val="3BEF21E0"/>
    <w:rsid w:val="3C422EEE"/>
    <w:rsid w:val="3CCE11D5"/>
    <w:rsid w:val="3CD94610"/>
    <w:rsid w:val="3D0D320B"/>
    <w:rsid w:val="3DBB22C1"/>
    <w:rsid w:val="3DF51053"/>
    <w:rsid w:val="3E3D1F58"/>
    <w:rsid w:val="3EB0493D"/>
    <w:rsid w:val="3F935098"/>
    <w:rsid w:val="3FB14D45"/>
    <w:rsid w:val="40000822"/>
    <w:rsid w:val="401D0A5D"/>
    <w:rsid w:val="40335CA2"/>
    <w:rsid w:val="41D615C1"/>
    <w:rsid w:val="42647353"/>
    <w:rsid w:val="44A20C5F"/>
    <w:rsid w:val="44E324C3"/>
    <w:rsid w:val="459C3BED"/>
    <w:rsid w:val="45C13D35"/>
    <w:rsid w:val="47065020"/>
    <w:rsid w:val="47511576"/>
    <w:rsid w:val="4775778B"/>
    <w:rsid w:val="479F03B6"/>
    <w:rsid w:val="48A40A35"/>
    <w:rsid w:val="48FB2B6B"/>
    <w:rsid w:val="4926393A"/>
    <w:rsid w:val="499F21C4"/>
    <w:rsid w:val="4B496BED"/>
    <w:rsid w:val="4B620C6D"/>
    <w:rsid w:val="4CF7377B"/>
    <w:rsid w:val="4E155D2B"/>
    <w:rsid w:val="4F124B32"/>
    <w:rsid w:val="4F2D096D"/>
    <w:rsid w:val="4F766611"/>
    <w:rsid w:val="50594F99"/>
    <w:rsid w:val="509275D1"/>
    <w:rsid w:val="52474909"/>
    <w:rsid w:val="528A713E"/>
    <w:rsid w:val="530330FE"/>
    <w:rsid w:val="539F7715"/>
    <w:rsid w:val="544D7929"/>
    <w:rsid w:val="545434DB"/>
    <w:rsid w:val="546F655A"/>
    <w:rsid w:val="566E559B"/>
    <w:rsid w:val="56985DDF"/>
    <w:rsid w:val="56C72E2E"/>
    <w:rsid w:val="57650898"/>
    <w:rsid w:val="577133D4"/>
    <w:rsid w:val="57A428F2"/>
    <w:rsid w:val="594E6D12"/>
    <w:rsid w:val="598E5C46"/>
    <w:rsid w:val="5993392E"/>
    <w:rsid w:val="59D44011"/>
    <w:rsid w:val="5AA854F9"/>
    <w:rsid w:val="5ACF0A3F"/>
    <w:rsid w:val="5BA16023"/>
    <w:rsid w:val="5BD10A80"/>
    <w:rsid w:val="5BFB1113"/>
    <w:rsid w:val="5C9B5B6C"/>
    <w:rsid w:val="5D095FBF"/>
    <w:rsid w:val="5D1844A6"/>
    <w:rsid w:val="5E6D7618"/>
    <w:rsid w:val="5E6E11BA"/>
    <w:rsid w:val="5EEA14FD"/>
    <w:rsid w:val="60004208"/>
    <w:rsid w:val="602001D8"/>
    <w:rsid w:val="60523010"/>
    <w:rsid w:val="60D03A8B"/>
    <w:rsid w:val="615F4BB0"/>
    <w:rsid w:val="61B72942"/>
    <w:rsid w:val="632B3EB1"/>
    <w:rsid w:val="639169CB"/>
    <w:rsid w:val="641D6A09"/>
    <w:rsid w:val="64620BD0"/>
    <w:rsid w:val="64C13F69"/>
    <w:rsid w:val="64D12A1D"/>
    <w:rsid w:val="66B7649C"/>
    <w:rsid w:val="67693A5B"/>
    <w:rsid w:val="68296DFC"/>
    <w:rsid w:val="68B9076C"/>
    <w:rsid w:val="691978E5"/>
    <w:rsid w:val="692C293A"/>
    <w:rsid w:val="699341DD"/>
    <w:rsid w:val="69D523B7"/>
    <w:rsid w:val="6AA2657E"/>
    <w:rsid w:val="6B031721"/>
    <w:rsid w:val="6B963F4C"/>
    <w:rsid w:val="6C2F4519"/>
    <w:rsid w:val="6D6F2F1A"/>
    <w:rsid w:val="6D7B3F7E"/>
    <w:rsid w:val="6DB24FE5"/>
    <w:rsid w:val="6EFA4369"/>
    <w:rsid w:val="6F1207A8"/>
    <w:rsid w:val="6F3A5FE2"/>
    <w:rsid w:val="6F404DEA"/>
    <w:rsid w:val="70726722"/>
    <w:rsid w:val="70D53BCB"/>
    <w:rsid w:val="71AE5424"/>
    <w:rsid w:val="7314022A"/>
    <w:rsid w:val="74003D10"/>
    <w:rsid w:val="744F294B"/>
    <w:rsid w:val="749D3DAF"/>
    <w:rsid w:val="750A0B88"/>
    <w:rsid w:val="759C456E"/>
    <w:rsid w:val="75D94997"/>
    <w:rsid w:val="7655341A"/>
    <w:rsid w:val="76954C81"/>
    <w:rsid w:val="769A6B9A"/>
    <w:rsid w:val="773522B0"/>
    <w:rsid w:val="778933CB"/>
    <w:rsid w:val="77CB5F1E"/>
    <w:rsid w:val="77DF4F3F"/>
    <w:rsid w:val="78233BB3"/>
    <w:rsid w:val="792422E5"/>
    <w:rsid w:val="79356E11"/>
    <w:rsid w:val="793B42F0"/>
    <w:rsid w:val="7A1B68CA"/>
    <w:rsid w:val="7A9469DC"/>
    <w:rsid w:val="7AB62360"/>
    <w:rsid w:val="7B570DE4"/>
    <w:rsid w:val="7B653BB5"/>
    <w:rsid w:val="7B710ECF"/>
    <w:rsid w:val="7BB34665"/>
    <w:rsid w:val="7BD822C5"/>
    <w:rsid w:val="7BFF33B4"/>
    <w:rsid w:val="7C2719F7"/>
    <w:rsid w:val="7C607AC1"/>
    <w:rsid w:val="7C7D6276"/>
    <w:rsid w:val="7C8C3AA1"/>
    <w:rsid w:val="7DE577F5"/>
    <w:rsid w:val="7E2D1B8E"/>
    <w:rsid w:val="7F345A70"/>
    <w:rsid w:val="7FBE6FF7"/>
    <w:rsid w:val="7FF1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1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2">
    <w:name w:val="_Style 1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3">
    <w:name w:val="_Style 2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4">
    <w:name w:val="_Style 2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6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285</Words>
  <Characters>1631</Characters>
  <Lines>13</Lines>
  <Paragraphs>3</Paragraphs>
  <TotalTime>1557</TotalTime>
  <ScaleCrop>false</ScaleCrop>
  <LinksUpToDate>false</LinksUpToDate>
  <CharactersWithSpaces>1913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2020-01-14T08:54:00Z</dcterms:created>
  <dc:creator>Administrator</dc:creator>
  <cp:lastModifiedBy>lenovo</cp:lastModifiedBy>
  <dcterms:modified xsi:type="dcterms:W3CDTF">2021-12-20T06:14:06Z</dcterms:modified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KSOSaveFontToCloudKey">
    <vt:lpwstr>384534461_btnclosed</vt:lpwstr>
  </property>
  <property fmtid="{D5CDD505-2E9C-101B-9397-08002B2CF9AE}" pid="4" name="ICV">
    <vt:lpwstr>807008EE8E574BE1BDD9956B0CD379D1</vt:lpwstr>
  </property>
</Properties>
</file>