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hAnsi="黑体" w:eastAsia="黑体" w:cs="仿宋_GB2312"/>
          <w:sz w:val="30"/>
          <w:szCs w:val="30"/>
        </w:rPr>
      </w:pPr>
      <w:r>
        <w:rPr>
          <w:rFonts w:hint="eastAsia" w:ascii="黑体" w:hAnsi="黑体" w:eastAsia="黑体" w:cs="仿宋_GB2312"/>
          <w:sz w:val="30"/>
          <w:szCs w:val="30"/>
        </w:rPr>
        <w:t>附件2</w:t>
      </w:r>
    </w:p>
    <w:p>
      <w:pPr>
        <w:spacing w:line="52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20" w:lineRule="exact"/>
        <w:ind w:firstLine="540"/>
        <w:jc w:val="center"/>
        <w:rPr>
          <w:rFonts w:ascii="方正小标宋_GBK" w:hAnsi="Times New Roman" w:eastAsia="方正小标宋_GBK"/>
          <w:sz w:val="36"/>
          <w:szCs w:val="36"/>
          <w:lang w:val="zh-CN"/>
        </w:rPr>
      </w:pPr>
      <w:r>
        <w:rPr>
          <w:rFonts w:hint="eastAsia" w:ascii="方正小标宋_GBK" w:hAnsi="Times New Roman" w:eastAsia="方正小标宋_GBK"/>
          <w:sz w:val="36"/>
          <w:szCs w:val="36"/>
          <w:lang w:val="zh-CN"/>
        </w:rPr>
        <w:t>四川省第五届“导航名师”大学生创新创业指导课程教学大赛规则</w:t>
      </w:r>
    </w:p>
    <w:p>
      <w:pPr>
        <w:widowControl/>
        <w:spacing w:line="520" w:lineRule="exact"/>
        <w:jc w:val="left"/>
        <w:rPr>
          <w:rFonts w:ascii="方正小标宋_GBK" w:hAnsi="仿宋_GB2312" w:eastAsia="方正小标宋_GBK" w:cs="仿宋_GB2312"/>
          <w:sz w:val="36"/>
          <w:szCs w:val="36"/>
        </w:rPr>
      </w:pPr>
    </w:p>
    <w:p>
      <w:pPr>
        <w:widowControl/>
        <w:spacing w:line="540" w:lineRule="exact"/>
        <w:ind w:firstLine="600" w:firstLineChars="200"/>
        <w:jc w:val="left"/>
        <w:rPr>
          <w:rFonts w:ascii="黑体" w:hAnsi="黑体" w:eastAsia="黑体" w:cs="Arial"/>
          <w:kern w:val="0"/>
          <w:sz w:val="30"/>
          <w:szCs w:val="30"/>
        </w:rPr>
      </w:pPr>
      <w:r>
        <w:rPr>
          <w:rFonts w:hint="eastAsia" w:ascii="黑体" w:hAnsi="黑体" w:eastAsia="黑体" w:cs="Arial"/>
          <w:kern w:val="0"/>
          <w:sz w:val="30"/>
          <w:szCs w:val="30"/>
        </w:rPr>
        <w:t>一、参赛教案和课件（3</w:t>
      </w:r>
      <w:r>
        <w:rPr>
          <w:rFonts w:ascii="黑体" w:hAnsi="黑体" w:eastAsia="黑体" w:cs="Arial"/>
          <w:kern w:val="0"/>
          <w:sz w:val="30"/>
          <w:szCs w:val="30"/>
        </w:rPr>
        <w:t>0</w:t>
      </w:r>
      <w:r>
        <w:rPr>
          <w:rFonts w:hint="eastAsia" w:ascii="黑体" w:hAnsi="黑体" w:eastAsia="黑体" w:cs="Arial"/>
          <w:kern w:val="0"/>
          <w:sz w:val="30"/>
          <w:szCs w:val="30"/>
        </w:rPr>
        <w:t>分）</w:t>
      </w:r>
    </w:p>
    <w:p>
      <w:pPr>
        <w:widowControl/>
        <w:spacing w:line="54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参赛教师根据《大学生职业发展与就业指导课程教学要求》及《普通本（专）科学校创业教育教学基本要求（试行）》，结合自身实际，自由选择创业相关内容，设计30分钟的参赛课程教案和课件（</w:t>
      </w:r>
      <w:r>
        <w:rPr>
          <w:rFonts w:ascii="仿宋_GB2312" w:hAnsi="仿宋_GB2312" w:eastAsia="仿宋_GB2312" w:cs="仿宋_GB2312"/>
          <w:sz w:val="30"/>
          <w:szCs w:val="30"/>
        </w:rPr>
        <w:t>PPT</w:t>
      </w:r>
      <w:r>
        <w:rPr>
          <w:rFonts w:hint="eastAsia" w:ascii="仿宋_GB2312" w:hAnsi="仿宋_GB2312" w:eastAsia="仿宋_GB2312" w:cs="仿宋_GB2312"/>
          <w:sz w:val="30"/>
          <w:szCs w:val="30"/>
        </w:rPr>
        <w:t>）。</w:t>
      </w:r>
    </w:p>
    <w:p>
      <w:pPr>
        <w:widowControl/>
        <w:spacing w:line="540" w:lineRule="exact"/>
        <w:ind w:firstLine="602" w:firstLineChars="200"/>
        <w:jc w:val="left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（一）教案要求（2</w:t>
      </w:r>
      <w:r>
        <w:rPr>
          <w:rFonts w:ascii="仿宋_GB2312" w:hAnsi="仿宋_GB2312" w:eastAsia="仿宋_GB2312" w:cs="仿宋_GB2312"/>
          <w:b/>
          <w:sz w:val="30"/>
          <w:szCs w:val="30"/>
        </w:rPr>
        <w:t>0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分）</w:t>
      </w:r>
    </w:p>
    <w:p>
      <w:pPr>
        <w:widowControl/>
        <w:spacing w:line="54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1.</w:t>
      </w:r>
      <w:r>
        <w:rPr>
          <w:rFonts w:hint="eastAsia" w:ascii="仿宋_GB2312" w:hAnsi="仿宋_GB2312" w:eastAsia="仿宋_GB2312" w:cs="仿宋_GB2312"/>
          <w:sz w:val="30"/>
          <w:szCs w:val="30"/>
        </w:rPr>
        <w:t>教学目的明确，教学思路清晰，教学内容充实；</w:t>
      </w:r>
    </w:p>
    <w:p>
      <w:pPr>
        <w:widowControl/>
        <w:spacing w:line="54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2.</w:t>
      </w:r>
      <w:r>
        <w:rPr>
          <w:rFonts w:hint="eastAsia" w:ascii="仿宋_GB2312" w:hAnsi="仿宋_GB2312" w:eastAsia="仿宋_GB2312" w:cs="仿宋_GB2312"/>
          <w:sz w:val="30"/>
          <w:szCs w:val="30"/>
        </w:rPr>
        <w:t>教学过程组织合理，方法运用恰当有效；</w:t>
      </w:r>
    </w:p>
    <w:p>
      <w:pPr>
        <w:widowControl/>
        <w:spacing w:line="54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3.</w:t>
      </w:r>
      <w:r>
        <w:rPr>
          <w:rFonts w:hint="eastAsia" w:ascii="仿宋_GB2312" w:hAnsi="仿宋_GB2312" w:eastAsia="仿宋_GB2312" w:cs="仿宋_GB2312"/>
          <w:sz w:val="30"/>
          <w:szCs w:val="30"/>
        </w:rPr>
        <w:t>文字表达准确规范、条理清楚、逻辑性强。既符合大纲要求，又紧密联系实际。</w:t>
      </w:r>
    </w:p>
    <w:p>
      <w:pPr>
        <w:widowControl/>
        <w:spacing w:line="54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4.</w:t>
      </w:r>
      <w:r>
        <w:rPr>
          <w:rFonts w:hint="eastAsia" w:ascii="仿宋_GB2312" w:hAnsi="仿宋_GB2312" w:eastAsia="仿宋_GB2312" w:cs="仿宋_GB2312"/>
          <w:sz w:val="30"/>
          <w:szCs w:val="30"/>
        </w:rPr>
        <w:t>注重全面传授创业知识，引导学生正确理解创业，结合学校办学定位、专业特色和学生需要分类施教，突出创业实践丰富教学内容，增强教学的开放性、互动性和实效性。</w:t>
      </w:r>
    </w:p>
    <w:p>
      <w:pPr>
        <w:widowControl/>
        <w:spacing w:line="540" w:lineRule="exact"/>
        <w:ind w:firstLine="602" w:firstLineChars="200"/>
        <w:jc w:val="left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（二）课件要求（</w:t>
      </w:r>
      <w:r>
        <w:rPr>
          <w:rFonts w:ascii="仿宋_GB2312" w:hAnsi="仿宋_GB2312" w:eastAsia="仿宋_GB2312" w:cs="仿宋_GB2312"/>
          <w:b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分）</w:t>
      </w:r>
    </w:p>
    <w:p>
      <w:pPr>
        <w:widowControl/>
        <w:spacing w:line="54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1.</w:t>
      </w:r>
      <w:r>
        <w:rPr>
          <w:rFonts w:hint="eastAsia" w:ascii="仿宋_GB2312" w:hAnsi="仿宋_GB2312" w:eastAsia="仿宋_GB2312" w:cs="仿宋_GB2312"/>
          <w:sz w:val="30"/>
          <w:szCs w:val="30"/>
        </w:rPr>
        <w:t>字迹清楚，文字表达规范流畅；</w:t>
      </w:r>
    </w:p>
    <w:p>
      <w:pPr>
        <w:widowControl/>
        <w:spacing w:line="54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2.</w:t>
      </w:r>
      <w:r>
        <w:rPr>
          <w:rFonts w:hint="eastAsia" w:ascii="仿宋_GB2312" w:hAnsi="仿宋_GB2312" w:eastAsia="仿宋_GB2312" w:cs="仿宋_GB2312"/>
          <w:sz w:val="30"/>
          <w:szCs w:val="30"/>
        </w:rPr>
        <w:t>课件整体画面简洁大方，与所讲内容关系密切，能吸引学生注意力。</w:t>
      </w:r>
    </w:p>
    <w:p>
      <w:pPr>
        <w:widowControl/>
        <w:spacing w:line="540" w:lineRule="exact"/>
        <w:ind w:firstLine="600" w:firstLineChars="200"/>
        <w:jc w:val="left"/>
        <w:rPr>
          <w:rFonts w:ascii="黑体" w:hAnsi="黑体" w:eastAsia="黑体" w:cs="Arial"/>
          <w:kern w:val="0"/>
          <w:sz w:val="30"/>
          <w:szCs w:val="30"/>
        </w:rPr>
      </w:pPr>
      <w:r>
        <w:rPr>
          <w:rFonts w:hint="eastAsia" w:ascii="黑体" w:hAnsi="黑体" w:eastAsia="黑体" w:cs="Arial"/>
          <w:kern w:val="0"/>
          <w:sz w:val="30"/>
          <w:szCs w:val="30"/>
        </w:rPr>
        <w:t>二、现场教学展示及回答评委提问（7</w:t>
      </w:r>
      <w:r>
        <w:rPr>
          <w:rFonts w:ascii="黑体" w:hAnsi="黑体" w:eastAsia="黑体" w:cs="Arial"/>
          <w:kern w:val="0"/>
          <w:sz w:val="30"/>
          <w:szCs w:val="30"/>
        </w:rPr>
        <w:t>0</w:t>
      </w:r>
      <w:r>
        <w:rPr>
          <w:rFonts w:hint="eastAsia" w:ascii="黑体" w:hAnsi="黑体" w:eastAsia="黑体" w:cs="Arial"/>
          <w:kern w:val="0"/>
          <w:sz w:val="30"/>
          <w:szCs w:val="30"/>
        </w:rPr>
        <w:t>分）</w:t>
      </w:r>
    </w:p>
    <w:p>
      <w:pPr>
        <w:widowControl/>
        <w:spacing w:line="54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按照30人左右的教学班形式进行现场授课（30分钟），展示和分析创业指导案例（5分钟）并回答评委提问（</w:t>
      </w:r>
      <w:r>
        <w:rPr>
          <w:rFonts w:ascii="仿宋_GB2312" w:hAnsi="仿宋_GB2312" w:eastAsia="仿宋_GB2312" w:cs="仿宋_GB2312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分钟）。</w:t>
      </w:r>
    </w:p>
    <w:p>
      <w:pPr>
        <w:widowControl/>
        <w:spacing w:line="540" w:lineRule="exact"/>
        <w:ind w:firstLine="753" w:firstLineChars="250"/>
        <w:jc w:val="left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（一）现场授课要求（4</w:t>
      </w:r>
      <w:r>
        <w:rPr>
          <w:rFonts w:ascii="仿宋_GB2312" w:hAnsi="仿宋_GB2312" w:eastAsia="仿宋_GB2312" w:cs="仿宋_GB2312"/>
          <w:b/>
          <w:sz w:val="30"/>
          <w:szCs w:val="30"/>
        </w:rPr>
        <w:t>0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分）</w:t>
      </w:r>
    </w:p>
    <w:p>
      <w:pPr>
        <w:widowControl/>
        <w:spacing w:line="54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1.</w:t>
      </w:r>
      <w:r>
        <w:rPr>
          <w:rFonts w:hint="eastAsia" w:ascii="仿宋_GB2312" w:hAnsi="仿宋_GB2312" w:eastAsia="仿宋_GB2312" w:cs="仿宋_GB2312"/>
          <w:sz w:val="30"/>
          <w:szCs w:val="30"/>
        </w:rPr>
        <w:t>教学内容。紧扣大纲要求，符合学生实际，注重激发学生创业意识，提高学生社会责任感、创新精神和创业能力；体现知识积累，突出实践导向，注重探索创新；内容充实，重点突出，条理清晰，循序渐进。</w:t>
      </w:r>
    </w:p>
    <w:p>
      <w:pPr>
        <w:widowControl/>
        <w:spacing w:line="54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2.</w:t>
      </w:r>
      <w:r>
        <w:rPr>
          <w:rFonts w:hint="eastAsia" w:ascii="仿宋_GB2312" w:hAnsi="仿宋_GB2312" w:eastAsia="仿宋_GB2312" w:cs="仿宋_GB2312"/>
          <w:sz w:val="30"/>
          <w:szCs w:val="30"/>
        </w:rPr>
        <w:t>教学组织。遵循教育教学规律，结合理论讲授与案例分析、小组讨论与角色体验、经验传授与创业实践，安排合理教学过程，方法运用灵活、恰当。能恰当运用多媒体教学手段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和方法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充分调动学生的积极性和参与性，</w:t>
      </w:r>
      <w:r>
        <w:rPr>
          <w:rFonts w:hint="eastAsia" w:ascii="仿宋_GB2312" w:hAnsi="仿宋_GB2312" w:eastAsia="仿宋_GB2312" w:cs="仿宋_GB2312"/>
          <w:sz w:val="30"/>
          <w:szCs w:val="30"/>
        </w:rPr>
        <w:t>有效提高教学质量。</w:t>
      </w:r>
    </w:p>
    <w:p>
      <w:pPr>
        <w:widowControl/>
        <w:spacing w:line="54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3.</w:t>
      </w:r>
      <w:r>
        <w:rPr>
          <w:rFonts w:hint="eastAsia" w:ascii="仿宋_GB2312" w:hAnsi="仿宋_GB2312" w:eastAsia="仿宋_GB2312" w:cs="仿宋_GB2312"/>
          <w:sz w:val="30"/>
          <w:szCs w:val="30"/>
        </w:rPr>
        <w:t>教师素养。语言清晰、准确生动，语音标准，语速适中；教态大方，举止得体；着装整洁，精神饱满，亲和力强，体现个人特色。</w:t>
      </w:r>
    </w:p>
    <w:p>
      <w:pPr>
        <w:widowControl/>
        <w:spacing w:line="54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4.</w:t>
      </w:r>
      <w:r>
        <w:rPr>
          <w:rFonts w:hint="eastAsia" w:ascii="仿宋_GB2312" w:hAnsi="仿宋_GB2312" w:eastAsia="仿宋_GB2312" w:cs="仿宋_GB2312"/>
          <w:sz w:val="30"/>
          <w:szCs w:val="30"/>
        </w:rPr>
        <w:t>多媒体及板书。多媒体技术应用得当，板书设计合理清晰，字体图表工整、美观规范。</w:t>
      </w:r>
    </w:p>
    <w:p>
      <w:pPr>
        <w:widowControl/>
        <w:spacing w:line="540" w:lineRule="exact"/>
        <w:ind w:firstLine="753" w:firstLineChars="250"/>
        <w:jc w:val="left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（二）</w:t>
      </w:r>
      <w:r>
        <w:rPr>
          <w:rFonts w:hint="eastAsia" w:ascii="仿宋_GB2312" w:hAnsi="仿宋_GB2312" w:eastAsia="仿宋_GB2312" w:cs="仿宋_GB2312"/>
          <w:b/>
          <w:sz w:val="30"/>
          <w:szCs w:val="30"/>
          <w:lang w:eastAsia="zh-CN"/>
        </w:rPr>
        <w:t>指导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案例展示及分析要求（</w:t>
      </w:r>
      <w:r>
        <w:rPr>
          <w:rFonts w:ascii="仿宋_GB2312" w:hAnsi="仿宋_GB2312" w:eastAsia="仿宋_GB2312" w:cs="仿宋_GB2312"/>
          <w:b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分）</w:t>
      </w:r>
    </w:p>
    <w:p>
      <w:pPr>
        <w:widowControl/>
        <w:spacing w:line="54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1.</w:t>
      </w:r>
      <w:r>
        <w:rPr>
          <w:rFonts w:hint="eastAsia" w:ascii="仿宋_GB2312" w:hAnsi="仿宋_GB2312" w:eastAsia="仿宋_GB2312" w:cs="仿宋_GB2312"/>
          <w:sz w:val="30"/>
          <w:szCs w:val="30"/>
        </w:rPr>
        <w:t>案例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必须是参赛教师本人实际指导过的真实案例，且具</w:t>
      </w:r>
      <w:r>
        <w:rPr>
          <w:rFonts w:hint="eastAsia" w:ascii="仿宋_GB2312" w:hAnsi="仿宋_GB2312" w:eastAsia="仿宋_GB2312" w:cs="仿宋_GB2312"/>
          <w:sz w:val="30"/>
          <w:szCs w:val="30"/>
        </w:rPr>
        <w:t>有一定代表性，真实反映学生创业过程中的实际问题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及教师的指导过程和结果</w:t>
      </w:r>
      <w:r>
        <w:rPr>
          <w:rFonts w:hint="eastAsia" w:ascii="仿宋_GB2312" w:hAnsi="仿宋_GB2312" w:eastAsia="仿宋_GB2312" w:cs="仿宋_GB2312"/>
          <w:sz w:val="30"/>
          <w:szCs w:val="30"/>
        </w:rPr>
        <w:t>；</w:t>
      </w:r>
    </w:p>
    <w:p>
      <w:pPr>
        <w:widowControl/>
        <w:spacing w:line="54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ascii="仿宋_GB2312" w:hAnsi="仿宋_GB2312" w:eastAsia="仿宋_GB2312" w:cs="仿宋_GB2312"/>
          <w:sz w:val="30"/>
          <w:szCs w:val="30"/>
        </w:rPr>
        <w:t>2.</w:t>
      </w:r>
      <w:r>
        <w:rPr>
          <w:rFonts w:hint="eastAsia" w:ascii="仿宋_GB2312" w:hAnsi="仿宋_GB2312" w:eastAsia="仿宋_GB2312" w:cs="仿宋_GB2312"/>
          <w:sz w:val="30"/>
          <w:szCs w:val="30"/>
        </w:rPr>
        <w:t>能结合自身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创业指导实践</w:t>
      </w:r>
      <w:r>
        <w:rPr>
          <w:rFonts w:hint="eastAsia" w:ascii="仿宋_GB2312" w:hAnsi="仿宋_GB2312" w:eastAsia="仿宋_GB2312" w:cs="仿宋_GB2312"/>
          <w:sz w:val="30"/>
          <w:szCs w:val="30"/>
        </w:rPr>
        <w:t>，总结提炼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出</w:t>
      </w:r>
      <w:r>
        <w:rPr>
          <w:rFonts w:hint="eastAsia" w:ascii="仿宋_GB2312" w:hAnsi="仿宋_GB2312" w:eastAsia="仿宋_GB2312" w:cs="仿宋_GB2312"/>
          <w:sz w:val="30"/>
          <w:szCs w:val="30"/>
        </w:rPr>
        <w:t>符合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大</w:t>
      </w:r>
      <w:r>
        <w:rPr>
          <w:rFonts w:hint="eastAsia" w:ascii="仿宋_GB2312" w:hAnsi="仿宋_GB2312" w:eastAsia="仿宋_GB2312" w:cs="仿宋_GB2312"/>
          <w:sz w:val="30"/>
          <w:szCs w:val="30"/>
        </w:rPr>
        <w:t>学生创业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实际的一般规律、</w:t>
      </w:r>
      <w:r>
        <w:rPr>
          <w:rFonts w:hint="eastAsia" w:ascii="仿宋_GB2312" w:hAnsi="仿宋_GB2312" w:eastAsia="仿宋_GB2312" w:cs="仿宋_GB2312"/>
          <w:sz w:val="30"/>
          <w:szCs w:val="30"/>
        </w:rPr>
        <w:t>特点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及对高校创新创业教育和指导服务工作的建设性意见</w:t>
      </w:r>
      <w:r>
        <w:rPr>
          <w:rFonts w:hint="eastAsia" w:ascii="仿宋_GB2312" w:hAnsi="仿宋_GB2312" w:eastAsia="仿宋_GB2312" w:cs="仿宋_GB2312"/>
          <w:sz w:val="30"/>
          <w:szCs w:val="30"/>
        </w:rPr>
        <w:t>；</w:t>
      </w:r>
    </w:p>
    <w:p>
      <w:pPr>
        <w:widowControl/>
        <w:spacing w:line="54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3.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案例</w:t>
      </w:r>
      <w:r>
        <w:rPr>
          <w:rFonts w:hint="eastAsia" w:ascii="仿宋_GB2312" w:hAnsi="仿宋_GB2312" w:eastAsia="仿宋_GB2312" w:cs="仿宋_GB2312"/>
          <w:sz w:val="30"/>
          <w:szCs w:val="30"/>
        </w:rPr>
        <w:t>展示条理清晰，思路完整，逻辑性强；分析全面透彻，依据充分，结论明确；对其中重点难点问题能提出较好的指导意见。</w:t>
      </w:r>
    </w:p>
    <w:p>
      <w:pPr>
        <w:widowControl/>
        <w:spacing w:line="540" w:lineRule="exact"/>
        <w:ind w:firstLine="602" w:firstLineChars="200"/>
        <w:jc w:val="left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（三）回答评委提问要求（</w:t>
      </w:r>
      <w:r>
        <w:rPr>
          <w:rFonts w:ascii="仿宋_GB2312" w:hAnsi="仿宋_GB2312" w:eastAsia="仿宋_GB2312" w:cs="仿宋_GB2312"/>
          <w:b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分）</w:t>
      </w:r>
    </w:p>
    <w:p>
      <w:pPr>
        <w:widowControl/>
        <w:spacing w:line="54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1.</w:t>
      </w:r>
      <w:r>
        <w:rPr>
          <w:rFonts w:hint="eastAsia" w:ascii="仿宋_GB2312" w:hAnsi="仿宋_GB2312" w:eastAsia="仿宋_GB2312" w:cs="仿宋_GB2312"/>
          <w:sz w:val="30"/>
          <w:szCs w:val="30"/>
        </w:rPr>
        <w:t>正确理解评委所提问题，及时准确应答，切合题意，条理清晰；</w:t>
      </w:r>
    </w:p>
    <w:p>
      <w:pPr>
        <w:widowControl/>
        <w:spacing w:line="54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2.</w:t>
      </w:r>
      <w:r>
        <w:rPr>
          <w:rFonts w:hint="eastAsia" w:ascii="仿宋_GB2312" w:hAnsi="仿宋_GB2312" w:eastAsia="仿宋_GB2312" w:cs="仿宋_GB2312"/>
          <w:sz w:val="30"/>
          <w:szCs w:val="30"/>
        </w:rPr>
        <w:t>结论正确、明确，符合教育教学规律，说服有力；</w:t>
      </w:r>
    </w:p>
    <w:p>
      <w:pPr>
        <w:widowControl/>
        <w:spacing w:line="540" w:lineRule="exact"/>
        <w:ind w:firstLine="600" w:firstLineChars="200"/>
        <w:jc w:val="left"/>
        <w:rPr>
          <w:sz w:val="28"/>
          <w:szCs w:val="28"/>
        </w:rPr>
      </w:pPr>
      <w:r>
        <w:rPr>
          <w:rFonts w:ascii="仿宋_GB2312" w:hAnsi="仿宋_GB2312" w:eastAsia="仿宋_GB2312" w:cs="仿宋_GB2312"/>
          <w:sz w:val="30"/>
          <w:szCs w:val="30"/>
        </w:rPr>
        <w:t>3.</w:t>
      </w:r>
      <w:r>
        <w:rPr>
          <w:rFonts w:hint="eastAsia" w:ascii="仿宋_GB2312" w:hAnsi="仿宋_GB2312" w:eastAsia="仿宋_GB2312" w:cs="仿宋_GB2312"/>
          <w:sz w:val="30"/>
          <w:szCs w:val="30"/>
        </w:rPr>
        <w:t>回答语言流畅，态度自然大方，现场应变能力强，综合表现佳。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2C78F1"/>
    <w:rsid w:val="302C78F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2017-03-02T08:07:00Z</dcterms:created>
  <dc:creator>Lenovo</dc:creator>
  <cp:lastModifiedBy>Lenovo</cp:lastModifiedBy>
  <dcterms:modified xsi:type="dcterms:W3CDTF">2017-03-02T08:07:56Z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