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199" w:rsidRDefault="00AE2199" w:rsidP="00AE2199">
      <w:pPr>
        <w:spacing w:line="360" w:lineRule="auto"/>
        <w:jc w:val="center"/>
        <w:rPr>
          <w:rFonts w:ascii="Times New Roman" w:eastAsia="微软雅黑" w:hAnsi="Times New Roman"/>
          <w:b/>
          <w:spacing w:val="8"/>
          <w:sz w:val="32"/>
          <w:szCs w:val="32"/>
        </w:rPr>
      </w:pPr>
      <w:r w:rsidRPr="0000654E">
        <w:rPr>
          <w:rFonts w:ascii="Times New Roman" w:eastAsia="微软雅黑" w:hAnsi="Times New Roman" w:hint="eastAsia"/>
          <w:b/>
          <w:spacing w:val="8"/>
          <w:sz w:val="32"/>
          <w:szCs w:val="32"/>
        </w:rPr>
        <w:t>四川省高等学校在线开放课程（慕课）研究项目</w:t>
      </w:r>
    </w:p>
    <w:p w:rsidR="00AE2199" w:rsidRPr="0000654E" w:rsidRDefault="00AE2199" w:rsidP="00AE2199">
      <w:pPr>
        <w:spacing w:line="360" w:lineRule="auto"/>
        <w:jc w:val="center"/>
        <w:rPr>
          <w:rFonts w:ascii="Times New Roman" w:eastAsia="微软雅黑" w:hAnsi="Times New Roman"/>
          <w:b/>
          <w:spacing w:val="8"/>
          <w:sz w:val="32"/>
          <w:szCs w:val="32"/>
        </w:rPr>
      </w:pPr>
      <w:r w:rsidRPr="0000654E">
        <w:rPr>
          <w:rFonts w:ascii="Times New Roman" w:eastAsia="微软雅黑" w:hAnsi="Times New Roman" w:hint="eastAsia"/>
          <w:b/>
          <w:spacing w:val="8"/>
          <w:sz w:val="32"/>
          <w:szCs w:val="32"/>
        </w:rPr>
        <w:t>申报指南</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在线开放课程技术逻辑的研究</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Pr="00B853C7" w:rsidRDefault="00AE2199" w:rsidP="00AE2199">
      <w:pPr>
        <w:pStyle w:val="a3"/>
        <w:numPr>
          <w:ilvl w:val="0"/>
          <w:numId w:val="2"/>
        </w:numPr>
        <w:spacing w:line="360" w:lineRule="auto"/>
        <w:ind w:firstLineChars="0"/>
        <w:rPr>
          <w:rFonts w:asciiTheme="minorEastAsia" w:hAnsiTheme="minorEastAsia" w:cs="Times New Roman"/>
          <w:kern w:val="0"/>
          <w:sz w:val="24"/>
          <w:szCs w:val="24"/>
        </w:rPr>
      </w:pPr>
      <w:r w:rsidRPr="00B853C7">
        <w:rPr>
          <w:rFonts w:asciiTheme="minorEastAsia" w:hAnsiTheme="minorEastAsia" w:cs="Times New Roman" w:hint="eastAsia"/>
          <w:kern w:val="0"/>
          <w:sz w:val="24"/>
          <w:szCs w:val="24"/>
        </w:rPr>
        <w:t>分析班级制课程教学模式存在的优势和缺陷，研究在线开放课程技术存在的优势和不足</w:t>
      </w:r>
      <w:r>
        <w:rPr>
          <w:rFonts w:asciiTheme="minorEastAsia" w:hAnsiTheme="minorEastAsia" w:cs="Times New Roman" w:hint="eastAsia"/>
          <w:kern w:val="0"/>
          <w:sz w:val="24"/>
          <w:szCs w:val="24"/>
        </w:rPr>
        <w:t>，确立</w:t>
      </w:r>
      <w:r w:rsidRPr="00B853C7">
        <w:rPr>
          <w:rFonts w:asciiTheme="minorEastAsia" w:hAnsiTheme="minorEastAsia" w:cs="Times New Roman" w:hint="eastAsia"/>
          <w:kern w:val="0"/>
          <w:sz w:val="24"/>
          <w:szCs w:val="24"/>
        </w:rPr>
        <w:t>在线开放课程技术在提升教学效果和教学质量方面的作用和功能</w:t>
      </w:r>
      <w:r>
        <w:rPr>
          <w:rFonts w:asciiTheme="minorEastAsia" w:hAnsiTheme="minorEastAsia" w:cs="Times New Roman" w:hint="eastAsia"/>
          <w:kern w:val="0"/>
          <w:sz w:val="24"/>
          <w:szCs w:val="24"/>
        </w:rPr>
        <w:t>，揭示</w:t>
      </w:r>
      <w:r w:rsidRPr="00B853C7">
        <w:rPr>
          <w:rFonts w:asciiTheme="minorEastAsia" w:hAnsiTheme="minorEastAsia" w:cs="Times New Roman" w:hint="eastAsia"/>
          <w:kern w:val="0"/>
          <w:sz w:val="24"/>
          <w:szCs w:val="24"/>
        </w:rPr>
        <w:t>传统课程教学模式的改革和发展对在线开放课程技术的内生需求</w:t>
      </w:r>
      <w:r>
        <w:rPr>
          <w:rFonts w:asciiTheme="minorEastAsia" w:hAnsiTheme="minorEastAsia" w:cs="Times New Roman" w:hint="eastAsia"/>
          <w:kern w:val="0"/>
          <w:sz w:val="24"/>
          <w:szCs w:val="24"/>
        </w:rPr>
        <w:t>。</w:t>
      </w:r>
    </w:p>
    <w:p w:rsidR="00AE2199" w:rsidRDefault="00AE2199" w:rsidP="00AE2199">
      <w:pPr>
        <w:pStyle w:val="a3"/>
        <w:numPr>
          <w:ilvl w:val="0"/>
          <w:numId w:val="2"/>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在线开放课程技术与“以学生为中心”人才培养理念的关系</w:t>
      </w:r>
    </w:p>
    <w:p w:rsidR="00AE2199" w:rsidRDefault="00AE2199" w:rsidP="00AE2199">
      <w:pPr>
        <w:pStyle w:val="a3"/>
        <w:numPr>
          <w:ilvl w:val="0"/>
          <w:numId w:val="2"/>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在线开放课程技术对不同类型课程和教学内容的适用性和有效性</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在线开放课程教学范式的建立</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3"/>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对传统课程教学模式各个主要教学环节的解</w:t>
      </w:r>
      <w:proofErr w:type="gramStart"/>
      <w:r>
        <w:rPr>
          <w:rFonts w:asciiTheme="minorEastAsia" w:hAnsiTheme="minorEastAsia" w:cs="Times New Roman" w:hint="eastAsia"/>
          <w:kern w:val="0"/>
          <w:sz w:val="24"/>
          <w:szCs w:val="24"/>
        </w:rPr>
        <w:t>构及其</w:t>
      </w:r>
      <w:proofErr w:type="gramEnd"/>
      <w:r>
        <w:rPr>
          <w:rFonts w:asciiTheme="minorEastAsia" w:hAnsiTheme="minorEastAsia" w:cs="Times New Roman" w:hint="eastAsia"/>
          <w:kern w:val="0"/>
          <w:sz w:val="24"/>
          <w:szCs w:val="24"/>
        </w:rPr>
        <w:t>对课程教学整体质量保障的效能分析</w:t>
      </w:r>
    </w:p>
    <w:p w:rsidR="00AE2199" w:rsidRDefault="00AE2199" w:rsidP="00AE2199">
      <w:pPr>
        <w:pStyle w:val="a3"/>
        <w:numPr>
          <w:ilvl w:val="0"/>
          <w:numId w:val="3"/>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电脑和网络应用于主要教学环节的成熟度和有效性分析</w:t>
      </w:r>
    </w:p>
    <w:p w:rsidR="00AE2199" w:rsidRPr="00CB33A7" w:rsidRDefault="00AE2199" w:rsidP="00AE2199">
      <w:pPr>
        <w:pStyle w:val="a3"/>
        <w:numPr>
          <w:ilvl w:val="0"/>
          <w:numId w:val="3"/>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确立在线开放课程线上/线下相结合的教学范式</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在线开放课程技术平台的建设和评价</w:t>
      </w:r>
    </w:p>
    <w:p w:rsidR="00AE2199" w:rsidRPr="00C643F8" w:rsidRDefault="00AE2199" w:rsidP="00AE2199">
      <w:pPr>
        <w:pStyle w:val="a3"/>
        <w:spacing w:line="360" w:lineRule="auto"/>
        <w:ind w:left="360" w:firstLineChars="0" w:firstLine="0"/>
        <w:rPr>
          <w:rFonts w:asciiTheme="minorEastAsia" w:hAnsiTheme="minorEastAsia"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9"/>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在线开放课程技术平台的功能需求</w:t>
      </w:r>
    </w:p>
    <w:p w:rsidR="00AE2199" w:rsidRPr="005D69CA" w:rsidRDefault="00AE2199" w:rsidP="00AE2199">
      <w:pPr>
        <w:pStyle w:val="a3"/>
        <w:numPr>
          <w:ilvl w:val="0"/>
          <w:numId w:val="9"/>
        </w:numPr>
        <w:spacing w:line="360" w:lineRule="auto"/>
        <w:ind w:firstLineChars="0"/>
        <w:rPr>
          <w:rFonts w:asciiTheme="minorEastAsia" w:hAnsiTheme="minorEastAsia"/>
          <w:kern w:val="0"/>
          <w:sz w:val="24"/>
          <w:szCs w:val="24"/>
        </w:rPr>
      </w:pPr>
      <w:r>
        <w:rPr>
          <w:rFonts w:asciiTheme="minorEastAsia" w:hAnsiTheme="minorEastAsia" w:cs="Times New Roman" w:hint="eastAsia"/>
          <w:kern w:val="0"/>
          <w:sz w:val="24"/>
          <w:szCs w:val="24"/>
        </w:rPr>
        <w:t>在线开放课程技术平台的评价主体和评价标准</w:t>
      </w:r>
    </w:p>
    <w:p w:rsidR="00AE2199" w:rsidRPr="00BE1F26" w:rsidRDefault="00AE2199" w:rsidP="00AE2199">
      <w:pPr>
        <w:pStyle w:val="a3"/>
        <w:numPr>
          <w:ilvl w:val="0"/>
          <w:numId w:val="9"/>
        </w:numPr>
        <w:spacing w:line="360" w:lineRule="auto"/>
        <w:ind w:firstLineChars="0"/>
        <w:rPr>
          <w:rFonts w:asciiTheme="minorEastAsia" w:hAnsiTheme="minorEastAsia"/>
          <w:kern w:val="0"/>
          <w:sz w:val="24"/>
          <w:szCs w:val="24"/>
        </w:rPr>
      </w:pPr>
      <w:r>
        <w:rPr>
          <w:rFonts w:asciiTheme="minorEastAsia" w:hAnsiTheme="minorEastAsia" w:cs="Times New Roman" w:hint="eastAsia"/>
          <w:kern w:val="0"/>
          <w:sz w:val="24"/>
          <w:szCs w:val="24"/>
        </w:rPr>
        <w:t>在线开放课程技术平台的运行机制</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在线开放课程技术下师生</w:t>
      </w:r>
      <w:r w:rsidRPr="0000654E">
        <w:rPr>
          <w:rFonts w:ascii="Times New Roman" w:eastAsia="微软雅黑" w:hAnsi="Times New Roman" w:cs="Times New Roman"/>
          <w:b/>
          <w:kern w:val="0"/>
          <w:sz w:val="24"/>
          <w:szCs w:val="24"/>
        </w:rPr>
        <w:t>交流</w:t>
      </w:r>
      <w:r w:rsidRPr="0000654E">
        <w:rPr>
          <w:rFonts w:ascii="Times New Roman" w:eastAsia="微软雅黑" w:hAnsi="Times New Roman" w:cs="Times New Roman" w:hint="eastAsia"/>
          <w:b/>
          <w:kern w:val="0"/>
          <w:sz w:val="24"/>
          <w:szCs w:val="24"/>
        </w:rPr>
        <w:t>和</w:t>
      </w:r>
      <w:r w:rsidRPr="0000654E">
        <w:rPr>
          <w:rFonts w:ascii="Times New Roman" w:eastAsia="微软雅黑" w:hAnsi="Times New Roman" w:cs="Times New Roman"/>
          <w:b/>
          <w:kern w:val="0"/>
          <w:sz w:val="24"/>
          <w:szCs w:val="24"/>
        </w:rPr>
        <w:t>互动</w:t>
      </w:r>
      <w:r w:rsidRPr="0000654E">
        <w:rPr>
          <w:rFonts w:ascii="Times New Roman" w:eastAsia="微软雅黑" w:hAnsi="Times New Roman" w:cs="Times New Roman" w:hint="eastAsia"/>
          <w:b/>
          <w:kern w:val="0"/>
          <w:sz w:val="24"/>
          <w:szCs w:val="24"/>
        </w:rPr>
        <w:t>机制的建立</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6"/>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师生</w:t>
      </w:r>
      <w:r w:rsidRPr="00CB33A7">
        <w:rPr>
          <w:rFonts w:asciiTheme="minorEastAsia" w:hAnsiTheme="minorEastAsia" w:cs="Times New Roman"/>
          <w:kern w:val="0"/>
          <w:sz w:val="24"/>
          <w:szCs w:val="24"/>
        </w:rPr>
        <w:t>交流</w:t>
      </w:r>
      <w:r>
        <w:rPr>
          <w:rFonts w:asciiTheme="minorEastAsia" w:hAnsiTheme="minorEastAsia" w:cs="Times New Roman" w:hint="eastAsia"/>
          <w:kern w:val="0"/>
          <w:sz w:val="24"/>
          <w:szCs w:val="24"/>
        </w:rPr>
        <w:t>和</w:t>
      </w:r>
      <w:r w:rsidRPr="00CB33A7">
        <w:rPr>
          <w:rFonts w:asciiTheme="minorEastAsia" w:hAnsiTheme="minorEastAsia" w:cs="Times New Roman"/>
          <w:kern w:val="0"/>
          <w:sz w:val="24"/>
          <w:szCs w:val="24"/>
        </w:rPr>
        <w:t>互动</w:t>
      </w:r>
      <w:r>
        <w:rPr>
          <w:rFonts w:asciiTheme="minorEastAsia" w:hAnsiTheme="minorEastAsia" w:cs="Times New Roman" w:hint="eastAsia"/>
          <w:kern w:val="0"/>
          <w:sz w:val="24"/>
          <w:szCs w:val="24"/>
        </w:rPr>
        <w:t>机制的功能和作用</w:t>
      </w:r>
    </w:p>
    <w:p w:rsidR="00AE2199" w:rsidRDefault="00AE2199" w:rsidP="00AE2199">
      <w:pPr>
        <w:pStyle w:val="a3"/>
        <w:numPr>
          <w:ilvl w:val="0"/>
          <w:numId w:val="6"/>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视频学习过程中师生互动活动的内容、形式和频度</w:t>
      </w:r>
    </w:p>
    <w:p w:rsidR="00AE2199" w:rsidRDefault="00AE2199" w:rsidP="00AE2199">
      <w:pPr>
        <w:pStyle w:val="a3"/>
        <w:numPr>
          <w:ilvl w:val="0"/>
          <w:numId w:val="6"/>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通过平台讨论区和社交媒体开展互动、答疑和讨论活动的保障和管理</w:t>
      </w:r>
    </w:p>
    <w:p w:rsidR="00AE2199" w:rsidRDefault="00AE2199" w:rsidP="00AE2199">
      <w:pPr>
        <w:pStyle w:val="a3"/>
        <w:numPr>
          <w:ilvl w:val="0"/>
          <w:numId w:val="6"/>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lastRenderedPageBreak/>
        <w:t>学生学习数据的获取、反馈、评价和辅助教学决策</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混合式教学模式的研究与实践</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7"/>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在线教学技术在混合式教学模式中的作用和地位</w:t>
      </w:r>
    </w:p>
    <w:p w:rsidR="00AE2199" w:rsidRDefault="00AE2199" w:rsidP="00AE2199">
      <w:pPr>
        <w:pStyle w:val="a3"/>
        <w:numPr>
          <w:ilvl w:val="0"/>
          <w:numId w:val="7"/>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线上和线下教学活动的内容和学时设计的逻辑性和科学性</w:t>
      </w:r>
    </w:p>
    <w:p w:rsidR="00AE2199" w:rsidRDefault="00AE2199" w:rsidP="00AE2199">
      <w:pPr>
        <w:pStyle w:val="a3"/>
        <w:numPr>
          <w:ilvl w:val="0"/>
          <w:numId w:val="7"/>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大班教学模式下探究式和研讨式等教学活动的可行性和有效性分析</w:t>
      </w:r>
    </w:p>
    <w:p w:rsidR="00AE2199" w:rsidRDefault="00AE2199" w:rsidP="00AE2199">
      <w:pPr>
        <w:pStyle w:val="a3"/>
        <w:numPr>
          <w:ilvl w:val="0"/>
          <w:numId w:val="7"/>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在线教学技术在创新实践能力培养方面的探索</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在线开放课程技术下教学管理模式的改革与实践</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4"/>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如何改革传统的教学管理模式和制定有效的激励机制，为教师参与在线开放课程的开发和应用营造良好的政策环境？</w:t>
      </w:r>
    </w:p>
    <w:p w:rsidR="00AE2199" w:rsidRDefault="00AE2199" w:rsidP="00AE2199">
      <w:pPr>
        <w:pStyle w:val="a3"/>
        <w:numPr>
          <w:ilvl w:val="0"/>
          <w:numId w:val="4"/>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如何改革传统的教学管理模式，制定有效的机制鼓励学生采用在线开放课程技术完成课程的学习？</w:t>
      </w:r>
    </w:p>
    <w:p w:rsidR="00AE2199" w:rsidRDefault="00AE2199" w:rsidP="00AE2199">
      <w:pPr>
        <w:pStyle w:val="a3"/>
        <w:numPr>
          <w:ilvl w:val="0"/>
          <w:numId w:val="4"/>
        </w:numPr>
        <w:spacing w:line="360" w:lineRule="auto"/>
        <w:ind w:firstLineChars="0"/>
        <w:rPr>
          <w:rFonts w:asciiTheme="minorEastAsia" w:hAnsiTheme="minorEastAsia" w:cs="Times New Roman"/>
          <w:kern w:val="0"/>
          <w:sz w:val="24"/>
          <w:szCs w:val="24"/>
        </w:rPr>
      </w:pPr>
      <w:r w:rsidRPr="00D2655B">
        <w:rPr>
          <w:rFonts w:asciiTheme="minorEastAsia" w:hAnsiTheme="minorEastAsia" w:cs="Times New Roman" w:hint="eastAsia"/>
          <w:kern w:val="0"/>
          <w:sz w:val="24"/>
          <w:szCs w:val="24"/>
        </w:rPr>
        <w:t>如何结合</w:t>
      </w:r>
      <w:r>
        <w:rPr>
          <w:rFonts w:asciiTheme="minorEastAsia" w:hAnsiTheme="minorEastAsia" w:cs="Times New Roman" w:hint="eastAsia"/>
          <w:kern w:val="0"/>
          <w:sz w:val="24"/>
          <w:szCs w:val="24"/>
        </w:rPr>
        <w:t>在线开放课程的特点</w:t>
      </w:r>
      <w:r w:rsidRPr="00D2655B">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制定</w:t>
      </w:r>
      <w:r w:rsidRPr="00CB33A7">
        <w:rPr>
          <w:rFonts w:asciiTheme="minorEastAsia" w:hAnsiTheme="minorEastAsia" w:cs="Times New Roman" w:hint="eastAsia"/>
          <w:kern w:val="0"/>
          <w:sz w:val="24"/>
          <w:szCs w:val="24"/>
        </w:rPr>
        <w:t>在线开放课程</w:t>
      </w:r>
      <w:r>
        <w:rPr>
          <w:rFonts w:asciiTheme="minorEastAsia" w:hAnsiTheme="minorEastAsia" w:cs="Times New Roman" w:hint="eastAsia"/>
          <w:kern w:val="0"/>
          <w:sz w:val="24"/>
          <w:szCs w:val="24"/>
        </w:rPr>
        <w:t>的</w:t>
      </w:r>
      <w:r w:rsidRPr="00CB33A7">
        <w:rPr>
          <w:rFonts w:asciiTheme="minorEastAsia" w:hAnsiTheme="minorEastAsia" w:cs="Times New Roman" w:hint="eastAsia"/>
          <w:kern w:val="0"/>
          <w:sz w:val="24"/>
          <w:szCs w:val="24"/>
        </w:rPr>
        <w:t>质量评估体系</w:t>
      </w:r>
      <w:r w:rsidRPr="00D2655B">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包括评估的对象、主体、方式和标准？</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在线开放课程技术下学生良好学习行为的养成、管理和评价</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5"/>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如何建立课程、教学管理和学生工作部门多方联动的机制</w:t>
      </w:r>
      <w:r w:rsidRPr="00CB33A7">
        <w:rPr>
          <w:rFonts w:asciiTheme="minorEastAsia" w:hAnsiTheme="minorEastAsia" w:cs="Times New Roman"/>
          <w:kern w:val="0"/>
          <w:sz w:val="24"/>
          <w:szCs w:val="24"/>
        </w:rPr>
        <w:t>，调动学生</w:t>
      </w:r>
      <w:r>
        <w:rPr>
          <w:rFonts w:asciiTheme="minorEastAsia" w:hAnsiTheme="minorEastAsia" w:cs="Times New Roman" w:hint="eastAsia"/>
          <w:kern w:val="0"/>
          <w:sz w:val="24"/>
          <w:szCs w:val="24"/>
        </w:rPr>
        <w:t>在线</w:t>
      </w:r>
      <w:r w:rsidRPr="00CB33A7">
        <w:rPr>
          <w:rFonts w:asciiTheme="minorEastAsia" w:hAnsiTheme="minorEastAsia" w:cs="Times New Roman"/>
          <w:kern w:val="0"/>
          <w:sz w:val="24"/>
          <w:szCs w:val="24"/>
        </w:rPr>
        <w:t>学习</w:t>
      </w:r>
      <w:r>
        <w:rPr>
          <w:rFonts w:asciiTheme="minorEastAsia" w:hAnsiTheme="minorEastAsia" w:cs="Times New Roman" w:hint="eastAsia"/>
          <w:kern w:val="0"/>
          <w:sz w:val="24"/>
          <w:szCs w:val="24"/>
        </w:rPr>
        <w:t>的</w:t>
      </w:r>
      <w:r w:rsidRPr="00CB33A7">
        <w:rPr>
          <w:rFonts w:asciiTheme="minorEastAsia" w:hAnsiTheme="minorEastAsia" w:cs="Times New Roman"/>
          <w:kern w:val="0"/>
          <w:sz w:val="24"/>
          <w:szCs w:val="24"/>
        </w:rPr>
        <w:t>积极性</w:t>
      </w:r>
      <w:r>
        <w:rPr>
          <w:rFonts w:asciiTheme="minorEastAsia" w:hAnsiTheme="minorEastAsia" w:cs="Times New Roman" w:hint="eastAsia"/>
          <w:kern w:val="0"/>
          <w:sz w:val="24"/>
          <w:szCs w:val="24"/>
        </w:rPr>
        <w:t>和自主性，确保学生在线学习的效果和效率，降低或消除在线教学技术的风险？</w:t>
      </w:r>
    </w:p>
    <w:p w:rsidR="00AE2199" w:rsidRDefault="00AE2199" w:rsidP="00AE2199">
      <w:pPr>
        <w:pStyle w:val="a3"/>
        <w:numPr>
          <w:ilvl w:val="0"/>
          <w:numId w:val="5"/>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如何通过在线开放课程的技术手段来对学生的学习行为进行有效的监控和管理？</w:t>
      </w:r>
    </w:p>
    <w:p w:rsidR="00AE2199" w:rsidRPr="00D2655B" w:rsidRDefault="00AE2199" w:rsidP="00AE2199">
      <w:pPr>
        <w:pStyle w:val="a3"/>
        <w:numPr>
          <w:ilvl w:val="0"/>
          <w:numId w:val="5"/>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在线开放课程技术下学生协作学习机制的建立</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数字化教材建设的研究与应用</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Default="00AE2199" w:rsidP="00AE2199">
      <w:pPr>
        <w:pStyle w:val="a3"/>
        <w:numPr>
          <w:ilvl w:val="0"/>
          <w:numId w:val="8"/>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基于</w:t>
      </w:r>
      <w:r w:rsidRPr="00766BE4">
        <w:rPr>
          <w:rFonts w:asciiTheme="minorEastAsia" w:hAnsiTheme="minorEastAsia" w:hint="eastAsia"/>
          <w:kern w:val="0"/>
          <w:sz w:val="24"/>
          <w:szCs w:val="24"/>
        </w:rPr>
        <w:t>“知识可视化”</w:t>
      </w:r>
      <w:r>
        <w:rPr>
          <w:rFonts w:asciiTheme="minorEastAsia" w:hAnsiTheme="minorEastAsia" w:hint="eastAsia"/>
          <w:kern w:val="0"/>
          <w:sz w:val="24"/>
          <w:szCs w:val="24"/>
        </w:rPr>
        <w:t>思想</w:t>
      </w:r>
      <w:r w:rsidRPr="00766BE4">
        <w:rPr>
          <w:rFonts w:asciiTheme="minorEastAsia" w:hAnsiTheme="minorEastAsia" w:hint="eastAsia"/>
          <w:kern w:val="0"/>
          <w:sz w:val="24"/>
          <w:szCs w:val="24"/>
        </w:rPr>
        <w:t>的数字</w:t>
      </w:r>
      <w:r>
        <w:rPr>
          <w:rFonts w:asciiTheme="minorEastAsia" w:hAnsiTheme="minorEastAsia" w:hint="eastAsia"/>
          <w:kern w:val="0"/>
          <w:sz w:val="24"/>
          <w:szCs w:val="24"/>
        </w:rPr>
        <w:t>教材的研究与应用</w:t>
      </w:r>
    </w:p>
    <w:p w:rsidR="00AE2199" w:rsidRDefault="00AE2199" w:rsidP="00AE2199">
      <w:pPr>
        <w:pStyle w:val="a3"/>
        <w:numPr>
          <w:ilvl w:val="0"/>
          <w:numId w:val="8"/>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基于数字化教材的课堂教学模式改革的理论与实践</w:t>
      </w:r>
    </w:p>
    <w:p w:rsidR="00AE2199" w:rsidRDefault="00AE2199" w:rsidP="00AE2199">
      <w:pPr>
        <w:pStyle w:val="a3"/>
        <w:numPr>
          <w:ilvl w:val="0"/>
          <w:numId w:val="8"/>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lastRenderedPageBreak/>
        <w:t>结合课程内容特点和信息技术的教材内容设计</w:t>
      </w:r>
    </w:p>
    <w:p w:rsidR="00AE2199" w:rsidRPr="00766BE4" w:rsidRDefault="00AE2199" w:rsidP="00AE2199">
      <w:pPr>
        <w:pStyle w:val="a3"/>
        <w:numPr>
          <w:ilvl w:val="0"/>
          <w:numId w:val="8"/>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基于数字教材的学生学习行为研究</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跨校际、跨地域“学分互认”机制的建立与实施</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Pr="00BE1F26" w:rsidRDefault="00AE2199" w:rsidP="00AE2199">
      <w:pPr>
        <w:pStyle w:val="a3"/>
        <w:numPr>
          <w:ilvl w:val="0"/>
          <w:numId w:val="10"/>
        </w:numPr>
        <w:spacing w:line="360" w:lineRule="auto"/>
        <w:ind w:firstLineChars="0"/>
        <w:rPr>
          <w:rFonts w:asciiTheme="minorEastAsia" w:hAnsiTheme="minorEastAsia"/>
          <w:kern w:val="0"/>
          <w:sz w:val="24"/>
          <w:szCs w:val="24"/>
        </w:rPr>
      </w:pPr>
      <w:r>
        <w:rPr>
          <w:rFonts w:asciiTheme="minorEastAsia" w:hAnsiTheme="minorEastAsia" w:hint="eastAsia"/>
          <w:kern w:val="0"/>
          <w:sz w:val="24"/>
          <w:szCs w:val="24"/>
        </w:rPr>
        <w:t>在线开放课程的质量评价标准和评价主体</w:t>
      </w:r>
    </w:p>
    <w:p w:rsidR="00AE2199" w:rsidRPr="0090042F" w:rsidRDefault="00AE2199" w:rsidP="00AE2199">
      <w:pPr>
        <w:pStyle w:val="a3"/>
        <w:numPr>
          <w:ilvl w:val="0"/>
          <w:numId w:val="10"/>
        </w:numPr>
        <w:spacing w:line="360" w:lineRule="auto"/>
        <w:ind w:firstLineChars="0"/>
        <w:rPr>
          <w:rFonts w:asciiTheme="minorEastAsia" w:hAnsiTheme="minorEastAsia"/>
          <w:kern w:val="0"/>
          <w:sz w:val="24"/>
          <w:szCs w:val="24"/>
        </w:rPr>
      </w:pPr>
      <w:r>
        <w:rPr>
          <w:rFonts w:asciiTheme="minorEastAsia" w:hAnsiTheme="minorEastAsia" w:cs="Times New Roman" w:hint="eastAsia"/>
          <w:kern w:val="0"/>
          <w:sz w:val="24"/>
          <w:szCs w:val="24"/>
        </w:rPr>
        <w:t>地区性在线开放课程教学联盟的建立与实施</w:t>
      </w:r>
    </w:p>
    <w:p w:rsidR="00AE2199" w:rsidRDefault="00AE2199" w:rsidP="00AE2199">
      <w:pPr>
        <w:pStyle w:val="a3"/>
        <w:numPr>
          <w:ilvl w:val="0"/>
          <w:numId w:val="10"/>
        </w:numPr>
        <w:spacing w:line="360" w:lineRule="auto"/>
        <w:ind w:firstLineChars="0"/>
        <w:rPr>
          <w:rFonts w:asciiTheme="minorEastAsia" w:hAnsiTheme="minorEastAsia" w:cs="Times New Roman"/>
          <w:kern w:val="0"/>
          <w:sz w:val="24"/>
          <w:szCs w:val="24"/>
        </w:rPr>
      </w:pPr>
      <w:r>
        <w:rPr>
          <w:rFonts w:asciiTheme="minorEastAsia" w:hAnsiTheme="minorEastAsia" w:cs="Times New Roman" w:hint="eastAsia"/>
          <w:kern w:val="0"/>
          <w:sz w:val="24"/>
          <w:szCs w:val="24"/>
        </w:rPr>
        <w:t>跨校际、跨地域“学分互认”机制的建立与实施</w:t>
      </w:r>
    </w:p>
    <w:p w:rsidR="00AE2199" w:rsidRPr="0000654E" w:rsidRDefault="00AE2199" w:rsidP="00AE2199">
      <w:pPr>
        <w:pStyle w:val="a3"/>
        <w:numPr>
          <w:ilvl w:val="0"/>
          <w:numId w:val="1"/>
        </w:numPr>
        <w:spacing w:line="360" w:lineRule="auto"/>
        <w:ind w:firstLineChars="0"/>
        <w:rPr>
          <w:rFonts w:ascii="Times New Roman" w:eastAsia="微软雅黑" w:hAnsi="Times New Roman" w:cs="Times New Roman"/>
          <w:b/>
          <w:kern w:val="0"/>
          <w:sz w:val="24"/>
          <w:szCs w:val="24"/>
        </w:rPr>
      </w:pPr>
      <w:r w:rsidRPr="0000654E">
        <w:rPr>
          <w:rFonts w:ascii="Times New Roman" w:eastAsia="微软雅黑" w:hAnsi="Times New Roman" w:cs="Times New Roman" w:hint="eastAsia"/>
          <w:b/>
          <w:kern w:val="0"/>
          <w:sz w:val="24"/>
          <w:szCs w:val="24"/>
        </w:rPr>
        <w:t>慕课时</w:t>
      </w:r>
      <w:proofErr w:type="gramStart"/>
      <w:r w:rsidRPr="0000654E">
        <w:rPr>
          <w:rFonts w:ascii="Times New Roman" w:eastAsia="微软雅黑" w:hAnsi="Times New Roman" w:cs="Times New Roman" w:hint="eastAsia"/>
          <w:b/>
          <w:kern w:val="0"/>
          <w:sz w:val="24"/>
          <w:szCs w:val="24"/>
        </w:rPr>
        <w:t>代教师</w:t>
      </w:r>
      <w:proofErr w:type="gramEnd"/>
      <w:r w:rsidRPr="0000654E">
        <w:rPr>
          <w:rFonts w:ascii="Times New Roman" w:eastAsia="微软雅黑" w:hAnsi="Times New Roman" w:cs="Times New Roman" w:hint="eastAsia"/>
          <w:b/>
          <w:kern w:val="0"/>
          <w:sz w:val="24"/>
          <w:szCs w:val="24"/>
        </w:rPr>
        <w:t>工作性质、内容和角色的转变</w:t>
      </w:r>
    </w:p>
    <w:p w:rsidR="00AE2199" w:rsidRPr="0000654E" w:rsidRDefault="00AE2199" w:rsidP="00AE2199">
      <w:pPr>
        <w:pStyle w:val="a3"/>
        <w:spacing w:line="360" w:lineRule="auto"/>
        <w:ind w:left="360" w:firstLineChars="0" w:firstLine="0"/>
        <w:rPr>
          <w:rFonts w:ascii="Times New Roman" w:eastAsia="微软雅黑" w:hAnsi="Times New Roman" w:cs="Times New Roman"/>
          <w:kern w:val="0"/>
          <w:sz w:val="24"/>
          <w:szCs w:val="24"/>
        </w:rPr>
      </w:pPr>
      <w:r w:rsidRPr="0000654E">
        <w:rPr>
          <w:rFonts w:ascii="Times New Roman" w:eastAsia="微软雅黑" w:hAnsi="Times New Roman" w:cs="Times New Roman" w:hint="eastAsia"/>
          <w:kern w:val="0"/>
          <w:sz w:val="24"/>
          <w:szCs w:val="24"/>
        </w:rPr>
        <w:t>主要研究内容和方向：</w:t>
      </w:r>
    </w:p>
    <w:p w:rsidR="00AE2199" w:rsidRPr="0000654E" w:rsidRDefault="00AE2199" w:rsidP="00AE2199">
      <w:pPr>
        <w:pStyle w:val="a3"/>
        <w:spacing w:line="360" w:lineRule="auto"/>
        <w:ind w:left="360" w:firstLineChars="0" w:firstLine="0"/>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Pr="0000654E">
        <w:rPr>
          <w:rFonts w:asciiTheme="minorEastAsia" w:hAnsiTheme="minorEastAsia" w:cs="Times New Roman" w:hint="eastAsia"/>
          <w:kern w:val="0"/>
          <w:sz w:val="24"/>
          <w:szCs w:val="24"/>
        </w:rPr>
        <w:t>慕课时</w:t>
      </w:r>
      <w:proofErr w:type="gramStart"/>
      <w:r w:rsidRPr="0000654E">
        <w:rPr>
          <w:rFonts w:asciiTheme="minorEastAsia" w:hAnsiTheme="minorEastAsia" w:cs="Times New Roman" w:hint="eastAsia"/>
          <w:kern w:val="0"/>
          <w:sz w:val="24"/>
          <w:szCs w:val="24"/>
        </w:rPr>
        <w:t>代教师</w:t>
      </w:r>
      <w:proofErr w:type="gramEnd"/>
      <w:r w:rsidRPr="0000654E">
        <w:rPr>
          <w:rFonts w:asciiTheme="minorEastAsia" w:hAnsiTheme="minorEastAsia" w:cs="Times New Roman" w:hint="eastAsia"/>
          <w:kern w:val="0"/>
          <w:sz w:val="24"/>
          <w:szCs w:val="24"/>
        </w:rPr>
        <w:t>工作性质、内容和角色的转变，以及心理的调整</w:t>
      </w:r>
    </w:p>
    <w:p w:rsidR="00AE2199" w:rsidRPr="0000654E" w:rsidRDefault="00AE2199" w:rsidP="00AE2199">
      <w:pPr>
        <w:pStyle w:val="a3"/>
        <w:spacing w:line="360" w:lineRule="auto"/>
        <w:ind w:left="360" w:firstLineChars="0" w:firstLine="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w:t>
      </w:r>
      <w:r w:rsidRPr="0000654E">
        <w:rPr>
          <w:rFonts w:asciiTheme="minorEastAsia" w:hAnsiTheme="minorEastAsia" w:cs="Times New Roman" w:hint="eastAsia"/>
          <w:kern w:val="0"/>
          <w:sz w:val="24"/>
          <w:szCs w:val="24"/>
        </w:rPr>
        <w:t>师生关系、朋辈关系加强和融合</w:t>
      </w:r>
    </w:p>
    <w:p w:rsidR="00AE2199" w:rsidRPr="0000654E" w:rsidRDefault="00AE2199" w:rsidP="00AE2199">
      <w:pPr>
        <w:pStyle w:val="a3"/>
        <w:spacing w:line="360" w:lineRule="auto"/>
        <w:ind w:left="360" w:firstLineChars="0" w:firstLine="0"/>
        <w:rPr>
          <w:rFonts w:asciiTheme="minorEastAsia" w:hAnsiTheme="minorEastAsia" w:cs="Times New Roman"/>
          <w:kern w:val="0"/>
          <w:sz w:val="24"/>
          <w:szCs w:val="24"/>
        </w:rPr>
      </w:pPr>
      <w:r>
        <w:rPr>
          <w:rFonts w:asciiTheme="minorEastAsia" w:hAnsiTheme="minorEastAsia" w:cs="Times New Roman"/>
          <w:kern w:val="0"/>
          <w:sz w:val="24"/>
          <w:szCs w:val="24"/>
        </w:rPr>
        <w:t>3</w:t>
      </w:r>
      <w:r>
        <w:rPr>
          <w:rFonts w:asciiTheme="minorEastAsia" w:hAnsiTheme="minorEastAsia" w:cs="Times New Roman" w:hint="eastAsia"/>
          <w:kern w:val="0"/>
          <w:sz w:val="24"/>
          <w:szCs w:val="24"/>
        </w:rPr>
        <w:t>）</w:t>
      </w:r>
      <w:r w:rsidRPr="0000654E">
        <w:rPr>
          <w:rFonts w:asciiTheme="minorEastAsia" w:hAnsiTheme="minorEastAsia" w:cs="Times New Roman" w:hint="eastAsia"/>
          <w:kern w:val="0"/>
          <w:sz w:val="24"/>
          <w:szCs w:val="24"/>
        </w:rPr>
        <w:t>学生跨学科、跨课程的学习能力和</w:t>
      </w:r>
      <w:proofErr w:type="gramStart"/>
      <w:r w:rsidRPr="0000654E">
        <w:rPr>
          <w:rFonts w:asciiTheme="minorEastAsia" w:hAnsiTheme="minorEastAsia" w:cs="Times New Roman" w:hint="eastAsia"/>
          <w:kern w:val="0"/>
          <w:sz w:val="24"/>
          <w:szCs w:val="24"/>
        </w:rPr>
        <w:t>可</w:t>
      </w:r>
      <w:proofErr w:type="gramEnd"/>
      <w:r w:rsidRPr="0000654E">
        <w:rPr>
          <w:rFonts w:asciiTheme="minorEastAsia" w:hAnsiTheme="minorEastAsia" w:cs="Times New Roman" w:hint="eastAsia"/>
          <w:kern w:val="0"/>
          <w:sz w:val="24"/>
          <w:szCs w:val="24"/>
        </w:rPr>
        <w:t>迁移能力的培养</w:t>
      </w:r>
    </w:p>
    <w:p w:rsidR="00AE2199" w:rsidRPr="0000654E" w:rsidRDefault="00AE2199" w:rsidP="00AE2199">
      <w:pPr>
        <w:pStyle w:val="a3"/>
        <w:spacing w:line="360" w:lineRule="auto"/>
        <w:ind w:left="360" w:firstLineChars="0" w:firstLine="0"/>
        <w:rPr>
          <w:rFonts w:asciiTheme="minorEastAsia" w:hAnsiTheme="minorEastAsia" w:cs="Times New Roman"/>
          <w:kern w:val="0"/>
          <w:sz w:val="24"/>
          <w:szCs w:val="24"/>
        </w:rPr>
      </w:pPr>
      <w:r>
        <w:rPr>
          <w:rFonts w:asciiTheme="minorEastAsia" w:hAnsiTheme="minorEastAsia" w:cs="Times New Roman"/>
          <w:kern w:val="0"/>
          <w:sz w:val="24"/>
          <w:szCs w:val="24"/>
        </w:rPr>
        <w:t>4</w:t>
      </w:r>
      <w:r>
        <w:rPr>
          <w:rFonts w:asciiTheme="minorEastAsia" w:hAnsiTheme="minorEastAsia" w:cs="Times New Roman" w:hint="eastAsia"/>
          <w:kern w:val="0"/>
          <w:sz w:val="24"/>
          <w:szCs w:val="24"/>
        </w:rPr>
        <w:t>）</w:t>
      </w:r>
      <w:r w:rsidRPr="0000654E">
        <w:rPr>
          <w:rFonts w:asciiTheme="minorEastAsia" w:hAnsiTheme="minorEastAsia" w:cs="Times New Roman" w:hint="eastAsia"/>
          <w:kern w:val="0"/>
          <w:sz w:val="24"/>
          <w:szCs w:val="24"/>
        </w:rPr>
        <w:t>学生综合素质的培养</w:t>
      </w:r>
    </w:p>
    <w:p w:rsidR="00AE2199" w:rsidRDefault="00AE2199" w:rsidP="00AE2199">
      <w:pPr>
        <w:pStyle w:val="a3"/>
        <w:spacing w:line="360" w:lineRule="auto"/>
        <w:ind w:left="780" w:firstLineChars="0" w:firstLine="0"/>
        <w:rPr>
          <w:rFonts w:asciiTheme="minorEastAsia" w:hAnsiTheme="minorEastAsia"/>
          <w:kern w:val="0"/>
          <w:sz w:val="24"/>
          <w:szCs w:val="24"/>
        </w:rPr>
      </w:pPr>
    </w:p>
    <w:p w:rsidR="00AE2199" w:rsidRPr="00EB149C" w:rsidRDefault="00AE2199" w:rsidP="00AE2199">
      <w:pPr>
        <w:pStyle w:val="a3"/>
        <w:spacing w:line="360" w:lineRule="auto"/>
        <w:ind w:left="780" w:firstLineChars="0" w:firstLine="0"/>
        <w:rPr>
          <w:rFonts w:asciiTheme="minorEastAsia" w:hAnsiTheme="minorEastAsia"/>
          <w:kern w:val="0"/>
          <w:sz w:val="24"/>
          <w:szCs w:val="24"/>
        </w:rPr>
      </w:pPr>
    </w:p>
    <w:p w:rsidR="00AE2199" w:rsidRDefault="00AE2199" w:rsidP="00AE2199">
      <w:pPr>
        <w:widowControl/>
        <w:spacing w:line="360" w:lineRule="auto"/>
        <w:jc w:val="right"/>
        <w:rPr>
          <w:rFonts w:asciiTheme="minorEastAsia" w:hAnsiTheme="minorEastAsia"/>
          <w:kern w:val="0"/>
          <w:sz w:val="24"/>
          <w:szCs w:val="24"/>
        </w:rPr>
      </w:pPr>
      <w:r>
        <w:rPr>
          <w:rFonts w:asciiTheme="minorEastAsia" w:hAnsiTheme="minorEastAsia" w:hint="eastAsia"/>
          <w:kern w:val="0"/>
          <w:sz w:val="24"/>
          <w:szCs w:val="24"/>
        </w:rPr>
        <w:t>四川省高等教育学会</w:t>
      </w:r>
    </w:p>
    <w:p w:rsidR="00AE2199" w:rsidRDefault="00AE2199" w:rsidP="00AE2199">
      <w:pPr>
        <w:widowControl/>
        <w:spacing w:line="360" w:lineRule="auto"/>
        <w:jc w:val="right"/>
        <w:rPr>
          <w:rFonts w:asciiTheme="minorEastAsia" w:hAnsiTheme="minorEastAsia"/>
          <w:kern w:val="0"/>
          <w:sz w:val="24"/>
          <w:szCs w:val="24"/>
        </w:rPr>
      </w:pPr>
      <w:r>
        <w:rPr>
          <w:rFonts w:asciiTheme="minorEastAsia" w:hAnsiTheme="minorEastAsia" w:hint="eastAsia"/>
          <w:kern w:val="0"/>
          <w:sz w:val="24"/>
          <w:szCs w:val="24"/>
        </w:rPr>
        <w:t>课程建设研究专委会</w:t>
      </w:r>
    </w:p>
    <w:p w:rsidR="00AE2199" w:rsidRPr="000E31E0" w:rsidRDefault="00AE2199" w:rsidP="00AE2199">
      <w:pPr>
        <w:widowControl/>
        <w:wordWrap w:val="0"/>
        <w:spacing w:line="360" w:lineRule="auto"/>
        <w:jc w:val="right"/>
        <w:rPr>
          <w:rFonts w:asciiTheme="minorEastAsia" w:hAnsiTheme="minorEastAsia"/>
          <w:kern w:val="0"/>
          <w:sz w:val="15"/>
          <w:szCs w:val="15"/>
        </w:rPr>
      </w:pPr>
      <w:r>
        <w:rPr>
          <w:rFonts w:asciiTheme="minorEastAsia" w:hAnsiTheme="minorEastAsia" w:hint="eastAsia"/>
          <w:kern w:val="0"/>
          <w:sz w:val="24"/>
          <w:szCs w:val="24"/>
        </w:rPr>
        <w:t>2018年10月26日</w:t>
      </w:r>
      <w:r w:rsidRPr="000E31E0">
        <w:rPr>
          <w:rFonts w:asciiTheme="minorEastAsia" w:hAnsiTheme="minorEastAsia" w:hint="eastAsia"/>
          <w:kern w:val="0"/>
          <w:sz w:val="15"/>
          <w:szCs w:val="15"/>
        </w:rPr>
        <w:t xml:space="preserve"> </w:t>
      </w:r>
    </w:p>
    <w:p w:rsidR="00F6410B" w:rsidRPr="00AE2199" w:rsidRDefault="00F6410B">
      <w:bookmarkStart w:id="0" w:name="_GoBack"/>
      <w:bookmarkEnd w:id="0"/>
    </w:p>
    <w:sectPr w:rsidR="00F6410B" w:rsidRPr="00AE2199" w:rsidSect="00942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9F3"/>
    <w:multiLevelType w:val="hybridMultilevel"/>
    <w:tmpl w:val="88325154"/>
    <w:lvl w:ilvl="0" w:tplc="2E66485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AD40C78"/>
    <w:multiLevelType w:val="hybridMultilevel"/>
    <w:tmpl w:val="D0B67298"/>
    <w:lvl w:ilvl="0" w:tplc="18F837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C357B20"/>
    <w:multiLevelType w:val="hybridMultilevel"/>
    <w:tmpl w:val="4008F616"/>
    <w:lvl w:ilvl="0" w:tplc="0388F268">
      <w:start w:val="1"/>
      <w:numFmt w:val="decimal"/>
      <w:suff w:val="nothing"/>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4579E2"/>
    <w:multiLevelType w:val="hybridMultilevel"/>
    <w:tmpl w:val="2C422C38"/>
    <w:lvl w:ilvl="0" w:tplc="14CE83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E392377"/>
    <w:multiLevelType w:val="hybridMultilevel"/>
    <w:tmpl w:val="A9D01EE8"/>
    <w:lvl w:ilvl="0" w:tplc="21BCB36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CF279F"/>
    <w:multiLevelType w:val="hybridMultilevel"/>
    <w:tmpl w:val="A5D8B89C"/>
    <w:lvl w:ilvl="0" w:tplc="B2167E2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2534717"/>
    <w:multiLevelType w:val="hybridMultilevel"/>
    <w:tmpl w:val="3EE0A416"/>
    <w:lvl w:ilvl="0" w:tplc="FD58D0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DD06D13"/>
    <w:multiLevelType w:val="hybridMultilevel"/>
    <w:tmpl w:val="2C422C38"/>
    <w:lvl w:ilvl="0" w:tplc="14CE83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E834E68"/>
    <w:multiLevelType w:val="hybridMultilevel"/>
    <w:tmpl w:val="25D84E62"/>
    <w:lvl w:ilvl="0" w:tplc="11F8B16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69E53DDA"/>
    <w:multiLevelType w:val="hybridMultilevel"/>
    <w:tmpl w:val="A926B380"/>
    <w:lvl w:ilvl="0" w:tplc="8892A9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6"/>
  </w:num>
  <w:num w:numId="3">
    <w:abstractNumId w:val="5"/>
  </w:num>
  <w:num w:numId="4">
    <w:abstractNumId w:val="9"/>
  </w:num>
  <w:num w:numId="5">
    <w:abstractNumId w:val="1"/>
  </w:num>
  <w:num w:numId="6">
    <w:abstractNumId w:val="8"/>
  </w:num>
  <w:num w:numId="7">
    <w:abstractNumId w:val="0"/>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E2199"/>
    <w:rsid w:val="00AE2199"/>
    <w:rsid w:val="00E730D7"/>
    <w:rsid w:val="00F6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536D9-AF6D-4A61-9F06-7AE4D5AC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2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1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Yixin</dc:creator>
  <cp:keywords/>
  <dc:description/>
  <cp:lastModifiedBy>Zhou Yixin</cp:lastModifiedBy>
  <cp:revision>1</cp:revision>
  <dcterms:created xsi:type="dcterms:W3CDTF">2018-11-06T09:16:00Z</dcterms:created>
  <dcterms:modified xsi:type="dcterms:W3CDTF">2018-11-06T09:16:00Z</dcterms:modified>
</cp:coreProperties>
</file>