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CF" w:rsidRDefault="007E37CF" w:rsidP="007E37CF">
      <w:pPr>
        <w:pStyle w:val="1"/>
        <w:jc w:val="lef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3</w:t>
      </w:r>
    </w:p>
    <w:p w:rsidR="007E37CF" w:rsidRDefault="007E37CF" w:rsidP="007E37CF">
      <w:pPr>
        <w:jc w:val="center"/>
        <w:rPr>
          <w:b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教务大厅风貌整治提升项目</w:t>
      </w:r>
      <w:r>
        <w:rPr>
          <w:rFonts w:hint="eastAsia"/>
          <w:b/>
          <w:sz w:val="28"/>
          <w:szCs w:val="28"/>
        </w:rPr>
        <w:t>评分</w:t>
      </w:r>
      <w:r w:rsidR="007E069B">
        <w:rPr>
          <w:rFonts w:hint="eastAsia"/>
          <w:b/>
          <w:sz w:val="28"/>
          <w:szCs w:val="28"/>
        </w:rPr>
        <w:t>细则</w:t>
      </w:r>
    </w:p>
    <w:tbl>
      <w:tblPr>
        <w:tblpPr w:leftFromText="180" w:rightFromText="180" w:vertAnchor="text" w:horzAnchor="page" w:tblpX="1602" w:tblpY="385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15"/>
        <w:gridCol w:w="6061"/>
      </w:tblGrid>
      <w:tr w:rsidR="007E069B" w:rsidTr="007E069B">
        <w:trPr>
          <w:trHeight w:val="402"/>
        </w:trPr>
        <w:tc>
          <w:tcPr>
            <w:tcW w:w="562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评分项目</w:t>
            </w:r>
          </w:p>
        </w:tc>
        <w:tc>
          <w:tcPr>
            <w:tcW w:w="715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分值</w:t>
            </w:r>
          </w:p>
        </w:tc>
        <w:tc>
          <w:tcPr>
            <w:tcW w:w="6061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评分标准</w:t>
            </w:r>
          </w:p>
        </w:tc>
      </w:tr>
      <w:tr w:rsidR="007E069B" w:rsidTr="007E069B">
        <w:trPr>
          <w:trHeight w:val="743"/>
        </w:trPr>
        <w:tc>
          <w:tcPr>
            <w:tcW w:w="562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企业</w:t>
            </w:r>
          </w:p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业绩</w:t>
            </w:r>
          </w:p>
        </w:tc>
        <w:tc>
          <w:tcPr>
            <w:tcW w:w="715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6061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>企业符合文件规定的要求，参加本次采购活动前三年内，有3个以上类似项目业绩得10分，有1个及以上3个以下类似项目业绩得6分，没有得0分。</w:t>
            </w:r>
          </w:p>
        </w:tc>
      </w:tr>
      <w:tr w:rsidR="007E069B" w:rsidTr="007E069B">
        <w:trPr>
          <w:trHeight w:val="1591"/>
        </w:trPr>
        <w:tc>
          <w:tcPr>
            <w:tcW w:w="562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069B" w:rsidRDefault="007E069B" w:rsidP="006465A1">
            <w:pPr>
              <w:spacing w:line="360" w:lineRule="auto"/>
              <w:ind w:firstLine="28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设计</w:t>
            </w:r>
          </w:p>
          <w:p w:rsidR="007E069B" w:rsidRDefault="007E069B" w:rsidP="006465A1">
            <w:pPr>
              <w:spacing w:line="360" w:lineRule="auto"/>
              <w:ind w:firstLine="28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方案</w:t>
            </w:r>
          </w:p>
        </w:tc>
        <w:tc>
          <w:tcPr>
            <w:tcW w:w="715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6061" w:type="dxa"/>
            <w:vAlign w:val="center"/>
          </w:tcPr>
          <w:p w:rsidR="007E069B" w:rsidRDefault="007E069B" w:rsidP="006465A1">
            <w:pPr>
              <w:numPr>
                <w:ilvl w:val="0"/>
                <w:numId w:val="1"/>
              </w:numPr>
              <w:spacing w:line="4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主题表达突出，画面视觉中心明确，设计理念契合设计主题；</w:t>
            </w:r>
          </w:p>
          <w:p w:rsidR="007E069B" w:rsidRDefault="007E069B" w:rsidP="006465A1">
            <w:pPr>
              <w:numPr>
                <w:ilvl w:val="0"/>
                <w:numId w:val="1"/>
              </w:numPr>
              <w:spacing w:line="4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突显教务大厅特色文化环境建设营造，构图适度饱满、适中、完整，色彩搭配合理，点位表达充分完整；</w:t>
            </w:r>
          </w:p>
          <w:p w:rsidR="007E069B" w:rsidRDefault="007E069B" w:rsidP="006465A1">
            <w:pPr>
              <w:spacing w:line="4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3、空间形态结构布局合理、转折关系明确；</w:t>
            </w:r>
          </w:p>
          <w:p w:rsidR="007E069B" w:rsidRDefault="007E069B" w:rsidP="006465A1">
            <w:pPr>
              <w:spacing w:line="4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4、空间造型、轮廓设计符合实际现场及教务大厅风貌整治提升氛围营造及美感。</w:t>
            </w:r>
          </w:p>
          <w:p w:rsidR="007E069B" w:rsidRDefault="007E069B" w:rsidP="006465A1">
            <w:pPr>
              <w:spacing w:line="400" w:lineRule="exact"/>
              <w:rPr>
                <w:rFonts w:ascii="宋体" w:cs="宋体"/>
                <w:color w:val="000000"/>
                <w:szCs w:val="21"/>
              </w:rPr>
            </w:pPr>
          </w:p>
          <w:p w:rsidR="007E069B" w:rsidRDefault="007E069B" w:rsidP="006465A1">
            <w:pPr>
              <w:spacing w:line="4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完全满足上述要求得40分，有一项不满足上述要求的扣10分，不完全满足任一项要求的扣5分，扣完为止；未提供不得分。</w:t>
            </w:r>
          </w:p>
        </w:tc>
      </w:tr>
      <w:tr w:rsidR="007E069B" w:rsidTr="007E069B">
        <w:trPr>
          <w:trHeight w:val="2254"/>
        </w:trPr>
        <w:tc>
          <w:tcPr>
            <w:tcW w:w="562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069B" w:rsidRDefault="007E069B" w:rsidP="006465A1">
            <w:pPr>
              <w:spacing w:line="360" w:lineRule="auto"/>
              <w:ind w:firstLine="28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报价</w:t>
            </w:r>
          </w:p>
        </w:tc>
        <w:tc>
          <w:tcPr>
            <w:tcW w:w="715" w:type="dxa"/>
            <w:vAlign w:val="center"/>
          </w:tcPr>
          <w:p w:rsidR="007E069B" w:rsidRDefault="007E069B" w:rsidP="006465A1">
            <w:pPr>
              <w:spacing w:line="400" w:lineRule="exact"/>
              <w:ind w:firstLine="2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60</w:t>
            </w:r>
          </w:p>
        </w:tc>
        <w:tc>
          <w:tcPr>
            <w:tcW w:w="6061" w:type="dxa"/>
            <w:vAlign w:val="center"/>
          </w:tcPr>
          <w:p w:rsidR="007E069B" w:rsidRDefault="007E069B" w:rsidP="006465A1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（1）统一采用低价优先法，满足比选要求且投标价格最低的投标报价为评标基准价，其投标人的报价分为最高分50分；</w:t>
            </w:r>
          </w:p>
          <w:p w:rsidR="007E069B" w:rsidRDefault="007E069B" w:rsidP="006465A1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（2）其他投标人的报价分按以下公式计算：</w:t>
            </w:r>
          </w:p>
          <w:p w:rsidR="007E069B" w:rsidRDefault="007E069B" w:rsidP="006465A1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报价得分=(评标基准价／投标报价)×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价格权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值×100；</w:t>
            </w:r>
          </w:p>
        </w:tc>
      </w:tr>
    </w:tbl>
    <w:p w:rsidR="007E37CF" w:rsidRDefault="007E37CF" w:rsidP="007E069B">
      <w:pPr>
        <w:jc w:val="left"/>
        <w:rPr>
          <w:rFonts w:ascii="方正小标宋简体" w:eastAsia="方正小标宋简体"/>
          <w:sz w:val="28"/>
          <w:szCs w:val="28"/>
        </w:rPr>
      </w:pPr>
    </w:p>
    <w:sectPr w:rsidR="007E37CF" w:rsidSect="0093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B5" w:rsidRDefault="00C840B5" w:rsidP="00054004">
      <w:r>
        <w:separator/>
      </w:r>
    </w:p>
  </w:endnote>
  <w:endnote w:type="continuationSeparator" w:id="0">
    <w:p w:rsidR="00C840B5" w:rsidRDefault="00C840B5" w:rsidP="000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B5" w:rsidRDefault="00C840B5" w:rsidP="00054004">
      <w:r>
        <w:separator/>
      </w:r>
    </w:p>
  </w:footnote>
  <w:footnote w:type="continuationSeparator" w:id="0">
    <w:p w:rsidR="00C840B5" w:rsidRDefault="00C840B5" w:rsidP="000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FC692"/>
    <w:multiLevelType w:val="singleLevel"/>
    <w:tmpl w:val="929FC69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CDC"/>
    <w:rsid w:val="00013D0B"/>
    <w:rsid w:val="00044F08"/>
    <w:rsid w:val="00054004"/>
    <w:rsid w:val="00070283"/>
    <w:rsid w:val="001350E9"/>
    <w:rsid w:val="001436F0"/>
    <w:rsid w:val="001722FA"/>
    <w:rsid w:val="00182CDC"/>
    <w:rsid w:val="001A78C2"/>
    <w:rsid w:val="0025665E"/>
    <w:rsid w:val="002B125F"/>
    <w:rsid w:val="002B1F1A"/>
    <w:rsid w:val="002E2930"/>
    <w:rsid w:val="002E465B"/>
    <w:rsid w:val="002F7460"/>
    <w:rsid w:val="003277BC"/>
    <w:rsid w:val="00390B80"/>
    <w:rsid w:val="003D69A0"/>
    <w:rsid w:val="003E690E"/>
    <w:rsid w:val="004656D0"/>
    <w:rsid w:val="004B7D5A"/>
    <w:rsid w:val="004E40EB"/>
    <w:rsid w:val="005305B8"/>
    <w:rsid w:val="005F7B5F"/>
    <w:rsid w:val="006B40F8"/>
    <w:rsid w:val="00703A24"/>
    <w:rsid w:val="007309AC"/>
    <w:rsid w:val="00763342"/>
    <w:rsid w:val="007E069B"/>
    <w:rsid w:val="007E37CF"/>
    <w:rsid w:val="00817E55"/>
    <w:rsid w:val="00823141"/>
    <w:rsid w:val="008A0B73"/>
    <w:rsid w:val="008E189A"/>
    <w:rsid w:val="008F0A40"/>
    <w:rsid w:val="00931FB9"/>
    <w:rsid w:val="009701A6"/>
    <w:rsid w:val="00A323B0"/>
    <w:rsid w:val="00B33D85"/>
    <w:rsid w:val="00B40F0A"/>
    <w:rsid w:val="00B47121"/>
    <w:rsid w:val="00BA4AB1"/>
    <w:rsid w:val="00BB6885"/>
    <w:rsid w:val="00BC7FE1"/>
    <w:rsid w:val="00BD6CF8"/>
    <w:rsid w:val="00C3669F"/>
    <w:rsid w:val="00C840B5"/>
    <w:rsid w:val="00C91465"/>
    <w:rsid w:val="00D63B3C"/>
    <w:rsid w:val="00D7265F"/>
    <w:rsid w:val="00E31079"/>
    <w:rsid w:val="00E318FA"/>
    <w:rsid w:val="00E3356B"/>
    <w:rsid w:val="00E73E00"/>
    <w:rsid w:val="00F52980"/>
    <w:rsid w:val="00F54D92"/>
    <w:rsid w:val="00F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B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E4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DC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4B7D5A"/>
    <w:pPr>
      <w:widowControl/>
      <w:spacing w:before="167" w:after="167"/>
      <w:ind w:left="167" w:right="167"/>
      <w:jc w:val="left"/>
    </w:pPr>
    <w:rPr>
      <w:rFonts w:ascii="Times New Roman" w:eastAsia="宋体" w:hAnsi="Times New Roman" w:cs="Times New Roman"/>
      <w:color w:val="333333"/>
      <w:kern w:val="0"/>
      <w:sz w:val="22"/>
    </w:rPr>
  </w:style>
  <w:style w:type="paragraph" w:styleId="a5">
    <w:name w:val="header"/>
    <w:basedOn w:val="a"/>
    <w:link w:val="Char"/>
    <w:uiPriority w:val="99"/>
    <w:semiHidden/>
    <w:unhideWhenUsed/>
    <w:rsid w:val="0005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5400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54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54004"/>
    <w:rPr>
      <w:sz w:val="18"/>
      <w:szCs w:val="18"/>
    </w:rPr>
  </w:style>
  <w:style w:type="character" w:customStyle="1" w:styleId="1Char">
    <w:name w:val="标题 1 Char"/>
    <w:basedOn w:val="a0"/>
    <w:link w:val="1"/>
    <w:rsid w:val="002E465B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1"/>
    <w:qFormat/>
    <w:rsid w:val="002E465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qFormat/>
    <w:rsid w:val="002E465B"/>
    <w:rPr>
      <w:rFonts w:ascii="Cambria" w:hAnsi="Cambria"/>
      <w:b/>
      <w:bCs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3D69A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D69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5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0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33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8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2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55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201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2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8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56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82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3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9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29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56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教务处（招生办公室）</cp:lastModifiedBy>
  <cp:revision>23</cp:revision>
  <dcterms:created xsi:type="dcterms:W3CDTF">2020-09-27T01:28:00Z</dcterms:created>
  <dcterms:modified xsi:type="dcterms:W3CDTF">2020-09-28T06:36:00Z</dcterms:modified>
</cp:coreProperties>
</file>