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widowControl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成都大学招生宣传片制作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项目</w:t>
      </w:r>
      <w:r>
        <w:rPr>
          <w:rFonts w:hint="eastAsia"/>
          <w:b/>
          <w:bCs/>
          <w:sz w:val="32"/>
          <w:szCs w:val="32"/>
        </w:rPr>
        <w:t xml:space="preserve">报价表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</w:p>
    <w:tbl>
      <w:tblPr>
        <w:tblStyle w:val="4"/>
        <w:tblW w:w="48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4"/>
        <w:gridCol w:w="1174"/>
        <w:gridCol w:w="1174"/>
        <w:gridCol w:w="1174"/>
        <w:gridCol w:w="1175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响应情况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95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95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95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合计金额（大写）：</w:t>
            </w:r>
          </w:p>
        </w:tc>
      </w:tr>
    </w:tbl>
    <w:p>
      <w:pPr>
        <w:spacing w:line="280" w:lineRule="exact"/>
        <w:rPr>
          <w:rFonts w:hint="eastAsia"/>
          <w:szCs w:val="21"/>
        </w:rPr>
      </w:pP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投标人按照比选项目技术要求的顺序对应填写（响应情况项应答“完全响应”或“全部响应”的视为已按顺序逐条对应响应）。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投标人必须据实填写，不得虚假响应，否则将取消其投标或中标资格。</w:t>
      </w:r>
    </w:p>
    <w:p>
      <w:pPr>
        <w:spacing w:line="400" w:lineRule="exact"/>
        <w:ind w:firstLine="424" w:firstLineChars="202"/>
        <w:rPr>
          <w:bCs/>
          <w:szCs w:val="21"/>
        </w:rPr>
      </w:pPr>
      <w:r>
        <w:rPr>
          <w:bCs/>
          <w:szCs w:val="21"/>
        </w:rPr>
        <w:t>声明：除本偏离表所列的偏离指标外，其他所有技术参数指标均完全响应比选的要求。</w:t>
      </w:r>
    </w:p>
    <w:p>
      <w:pPr>
        <w:spacing w:line="400" w:lineRule="exact"/>
        <w:ind w:firstLine="4305" w:firstLineChars="2050"/>
        <w:rPr>
          <w:rFonts w:hint="eastAsia"/>
          <w:szCs w:val="21"/>
        </w:rPr>
      </w:pPr>
    </w:p>
    <w:p>
      <w:pPr>
        <w:spacing w:line="400" w:lineRule="exact"/>
        <w:ind w:firstLine="4305" w:firstLineChars="2050"/>
        <w:rPr>
          <w:szCs w:val="21"/>
        </w:rPr>
      </w:pPr>
      <w:r>
        <w:rPr>
          <w:rFonts w:hint="eastAsia"/>
          <w:szCs w:val="21"/>
          <w:lang w:eastAsia="zh-CN"/>
        </w:rPr>
        <w:t>投标单位</w:t>
      </w:r>
      <w:r>
        <w:rPr>
          <w:rFonts w:hint="eastAsia"/>
          <w:szCs w:val="21"/>
        </w:rPr>
        <w:t>全称：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>（公章）</w:t>
      </w:r>
      <w:r>
        <w:rPr>
          <w:szCs w:val="21"/>
          <w:u w:val="single"/>
        </w:rPr>
        <w:t xml:space="preserve">         </w:t>
      </w:r>
    </w:p>
    <w:p>
      <w:pPr>
        <w:spacing w:line="400" w:lineRule="exact"/>
        <w:ind w:firstLine="4305" w:firstLineChars="2050"/>
        <w:rPr>
          <w:rFonts w:hint="eastAsia"/>
          <w:szCs w:val="21"/>
        </w:rPr>
      </w:pPr>
    </w:p>
    <w:p>
      <w:pPr>
        <w:spacing w:line="400" w:lineRule="exact"/>
        <w:ind w:firstLine="4305" w:firstLineChars="2050"/>
        <w:rPr>
          <w:szCs w:val="21"/>
          <w:u w:val="single"/>
        </w:rPr>
      </w:pPr>
      <w:r>
        <w:rPr>
          <w:rFonts w:hint="eastAsia"/>
          <w:szCs w:val="21"/>
        </w:rPr>
        <w:t>法定代表人或授权代理人：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>（签名）</w:t>
      </w:r>
      <w:r>
        <w:rPr>
          <w:szCs w:val="21"/>
          <w:u w:val="single"/>
        </w:rPr>
        <w:t xml:space="preserve">         </w:t>
      </w:r>
    </w:p>
    <w:p>
      <w:pPr>
        <w:spacing w:line="280" w:lineRule="exact"/>
        <w:ind w:firstLine="4830" w:firstLineChars="2300"/>
        <w:rPr>
          <w:rFonts w:hint="eastAsia"/>
          <w:szCs w:val="21"/>
          <w:lang w:val="en-US" w:eastAsia="zh-CN"/>
        </w:rPr>
      </w:pPr>
    </w:p>
    <w:p>
      <w:pPr>
        <w:spacing w:line="280" w:lineRule="exact"/>
        <w:ind w:firstLine="4830" w:firstLineChars="23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年   月   日</w:t>
      </w: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>
      <w:pPr>
        <w:spacing w:line="280" w:lineRule="exact"/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A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F329A"/>
    <w:rsid w:val="1E2F329A"/>
    <w:rsid w:val="446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color w:val="00000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A" w:hAnsi="Times New Roman" w:eastAsia=".....A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2021-11-09T09:12:00Z</dcterms:created>
  <dc:creator>Miss L</dc:creator>
  <cp:lastModifiedBy>Miss L</cp:lastModifiedBy>
  <dcterms:modified xsi:type="dcterms:W3CDTF">2021-11-26T03:02:36Z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62DEF97D5E4C4081A00D328246899209</vt:lpwstr>
  </property>
</Properties>
</file>